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DD6" w:rsidRPr="00C94F80" w:rsidRDefault="003D5D52" w:rsidP="00212DD6">
      <w:pPr>
        <w:spacing w:after="0" w:line="240" w:lineRule="auto"/>
        <w:ind w:left="5954"/>
        <w:jc w:val="both"/>
        <w:rPr>
          <w:rFonts w:ascii="Times New Roman" w:hAnsi="Times New Roman"/>
          <w:sz w:val="24"/>
          <w:szCs w:val="24"/>
        </w:rPr>
      </w:pPr>
      <w:bookmarkStart w:id="0" w:name="_GoBack"/>
      <w:bookmarkEnd w:id="0"/>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2DD6" w:rsidRPr="00C94F80">
        <w:rPr>
          <w:rFonts w:ascii="Times New Roman" w:hAnsi="Times New Roman"/>
          <w:sz w:val="24"/>
          <w:szCs w:val="24"/>
        </w:rPr>
        <w:t xml:space="preserve">Додаток </w:t>
      </w:r>
      <w:r w:rsidR="003833EF">
        <w:rPr>
          <w:rFonts w:ascii="Times New Roman" w:hAnsi="Times New Roman"/>
          <w:sz w:val="24"/>
          <w:szCs w:val="24"/>
        </w:rPr>
        <w:t>1</w:t>
      </w:r>
    </w:p>
    <w:p w:rsidR="00212DD6" w:rsidRPr="00C94F80" w:rsidRDefault="00212DD6" w:rsidP="00212DD6">
      <w:pPr>
        <w:spacing w:after="0" w:line="240" w:lineRule="auto"/>
        <w:ind w:left="5954"/>
        <w:jc w:val="both"/>
        <w:rPr>
          <w:rFonts w:ascii="Times New Roman" w:hAnsi="Times New Roman"/>
          <w:sz w:val="24"/>
          <w:szCs w:val="24"/>
        </w:rPr>
      </w:pP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ЗАТВЕРДЖЕНО</w:t>
      </w:r>
    </w:p>
    <w:p w:rsidR="00212DD6" w:rsidRPr="003D5D52" w:rsidRDefault="00B07607" w:rsidP="00212DD6">
      <w:pPr>
        <w:spacing w:after="0" w:line="240" w:lineRule="auto"/>
        <w:ind w:left="5954"/>
        <w:jc w:val="both"/>
        <w:rPr>
          <w:rFonts w:ascii="Times New Roman" w:hAnsi="Times New Roman"/>
        </w:rPr>
      </w:pPr>
      <w:r>
        <w:rPr>
          <w:rFonts w:ascii="Times New Roman" w:hAnsi="Times New Roman"/>
        </w:rPr>
        <w:t>наказ</w:t>
      </w:r>
      <w:r w:rsidR="00212DD6" w:rsidRPr="003D5D52">
        <w:rPr>
          <w:rFonts w:ascii="Times New Roman" w:hAnsi="Times New Roman"/>
        </w:rPr>
        <w:t xml:space="preserve"> </w:t>
      </w:r>
      <w:r w:rsidR="00A13783" w:rsidRPr="003D5D52">
        <w:rPr>
          <w:rFonts w:ascii="Times New Roman" w:hAnsi="Times New Roman"/>
        </w:rPr>
        <w:t>Державної екологічної інспекції Поліського округу</w:t>
      </w:r>
      <w:r w:rsidR="00212DD6" w:rsidRPr="003D5D52">
        <w:rPr>
          <w:rFonts w:ascii="Times New Roman" w:hAnsi="Times New Roman"/>
        </w:rPr>
        <w:t xml:space="preserve"> </w:t>
      </w:r>
    </w:p>
    <w:p w:rsidR="00212DD6" w:rsidRPr="003D5D52" w:rsidRDefault="00212DD6" w:rsidP="00212DD6">
      <w:pPr>
        <w:spacing w:after="0" w:line="240" w:lineRule="auto"/>
        <w:ind w:left="5954"/>
        <w:jc w:val="both"/>
        <w:rPr>
          <w:rFonts w:ascii="Times New Roman" w:hAnsi="Times New Roman"/>
        </w:rPr>
      </w:pPr>
      <w:r w:rsidRPr="003D5D52">
        <w:rPr>
          <w:rFonts w:ascii="Times New Roman" w:hAnsi="Times New Roman"/>
        </w:rPr>
        <w:t xml:space="preserve">від </w:t>
      </w:r>
      <w:r w:rsidR="00AD5187">
        <w:rPr>
          <w:rFonts w:ascii="Times New Roman" w:hAnsi="Times New Roman"/>
        </w:rPr>
        <w:t>16 грудня</w:t>
      </w:r>
      <w:r w:rsidRPr="003D5D52">
        <w:rPr>
          <w:rFonts w:ascii="Times New Roman" w:hAnsi="Times New Roman"/>
        </w:rPr>
        <w:t xml:space="preserve"> 2021 року</w:t>
      </w:r>
      <w:r w:rsidR="004E4F20">
        <w:rPr>
          <w:rFonts w:ascii="Times New Roman" w:hAnsi="Times New Roman"/>
        </w:rPr>
        <w:t xml:space="preserve"> </w:t>
      </w:r>
      <w:r w:rsidR="00A13783" w:rsidRPr="003D5D52">
        <w:rPr>
          <w:rFonts w:ascii="Times New Roman" w:hAnsi="Times New Roman"/>
        </w:rPr>
        <w:t xml:space="preserve">№ </w:t>
      </w:r>
      <w:r w:rsidR="00624118">
        <w:rPr>
          <w:rFonts w:ascii="Times New Roman" w:hAnsi="Times New Roman"/>
        </w:rPr>
        <w:t>376</w:t>
      </w:r>
      <w:r w:rsidR="00A13783" w:rsidRPr="003D5D52">
        <w:rPr>
          <w:rFonts w:ascii="Times New Roman" w:hAnsi="Times New Roman"/>
        </w:rPr>
        <w:t xml:space="preserve"> - ОС </w:t>
      </w:r>
    </w:p>
    <w:p w:rsidR="00212DD6" w:rsidRPr="00877ECD" w:rsidRDefault="00212DD6" w:rsidP="00212DD6">
      <w:pPr>
        <w:spacing w:after="0" w:line="240" w:lineRule="auto"/>
        <w:rPr>
          <w:rFonts w:ascii="Times New Roman" w:hAnsi="Times New Roman" w:cs="Times New Roman"/>
          <w:sz w:val="24"/>
          <w:szCs w:val="24"/>
        </w:rPr>
      </w:pPr>
    </w:p>
    <w:p w:rsidR="00212DD6" w:rsidRPr="003D5D52" w:rsidRDefault="00212DD6" w:rsidP="00212DD6">
      <w:pPr>
        <w:pStyle w:val="Style5"/>
        <w:widowControl/>
        <w:spacing w:line="240" w:lineRule="auto"/>
        <w:outlineLvl w:val="0"/>
        <w:rPr>
          <w:lang w:val="uk-UA"/>
        </w:rPr>
      </w:pPr>
      <w:r w:rsidRPr="003D5D52">
        <w:rPr>
          <w:lang w:val="uk-UA"/>
        </w:rPr>
        <w:t>УМОВИ</w:t>
      </w:r>
    </w:p>
    <w:p w:rsidR="008E0A74" w:rsidRDefault="008E0A74" w:rsidP="003D57EC">
      <w:pPr>
        <w:pStyle w:val="Style5"/>
        <w:spacing w:line="240" w:lineRule="auto"/>
        <w:ind w:left="284"/>
        <w:jc w:val="both"/>
        <w:outlineLvl w:val="0"/>
        <w:rPr>
          <w:bCs/>
          <w:lang w:val="uk-UA"/>
        </w:rPr>
      </w:pPr>
      <w:r w:rsidRPr="003D5D52">
        <w:rPr>
          <w:bCs/>
          <w:lang w:val="uk-UA"/>
        </w:rPr>
        <w:t xml:space="preserve">проведення конкурсу на зайняття вакантної посади державної служби категорії </w:t>
      </w:r>
      <w:r w:rsidR="00EE02D3">
        <w:rPr>
          <w:bCs/>
          <w:lang w:val="uk-UA"/>
        </w:rPr>
        <w:br/>
      </w:r>
      <w:r w:rsidRPr="003D5D52">
        <w:rPr>
          <w:bCs/>
          <w:lang w:val="uk-UA"/>
        </w:rPr>
        <w:t xml:space="preserve">«Б» підкатегорії «Б3» - </w:t>
      </w:r>
      <w:r w:rsidR="00EE02D3" w:rsidRPr="00EE02D3">
        <w:rPr>
          <w:bCs/>
          <w:lang w:val="uk-UA"/>
        </w:rPr>
        <w:t>начальника Відділу державного ринкового нагляду Державної екологічної інспекції Поліського округу (м. Житомир)</w:t>
      </w:r>
    </w:p>
    <w:p w:rsidR="00EE02D3" w:rsidRPr="00C94F80" w:rsidRDefault="00EE02D3" w:rsidP="003D57EC">
      <w:pPr>
        <w:pStyle w:val="Style5"/>
        <w:spacing w:line="240" w:lineRule="auto"/>
        <w:ind w:left="284"/>
        <w:jc w:val="both"/>
        <w:outlineLvl w:val="0"/>
        <w:rPr>
          <w:rStyle w:val="FontStyle31"/>
          <w:rFonts w:ascii="Times New Roman" w:eastAsia="Calibri" w:hAnsi="Times New Roman" w:cs="Times New Roman"/>
          <w:b/>
          <w:bCs/>
          <w:sz w:val="24"/>
          <w:szCs w:val="24"/>
          <w:lang w:val="uk-UA" w:eastAsia="uk-UA"/>
        </w:rPr>
      </w:pPr>
    </w:p>
    <w:tbl>
      <w:tblPr>
        <w:tblW w:w="485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3507"/>
        <w:gridCol w:w="64"/>
        <w:gridCol w:w="5519"/>
      </w:tblGrid>
      <w:tr w:rsidR="00212DD6" w:rsidRPr="00C94F80"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C94F80" w:rsidRDefault="00212DD6" w:rsidP="00B07344">
            <w:pPr>
              <w:pStyle w:val="rvps12"/>
              <w:spacing w:before="0" w:beforeAutospacing="0" w:after="0" w:afterAutospacing="0"/>
              <w:jc w:val="center"/>
              <w:rPr>
                <w:b/>
              </w:rPr>
            </w:pPr>
            <w:r w:rsidRPr="00C94F80">
              <w:rPr>
                <w:b/>
              </w:rPr>
              <w:t>Загальні умови</w:t>
            </w:r>
          </w:p>
        </w:tc>
      </w:tr>
      <w:tr w:rsidR="00212DD6" w:rsidRPr="00C94F80" w:rsidTr="008E0A74">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t>Посадові обов’язки</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1. </w:t>
            </w:r>
            <w:r w:rsidRPr="00C740EC">
              <w:rPr>
                <w:rFonts w:ascii="Times New Roman" w:hAnsi="Times New Roman" w:cs="Times New Roman"/>
                <w:color w:val="000000"/>
                <w:spacing w:val="-7"/>
                <w:sz w:val="24"/>
                <w:szCs w:val="24"/>
              </w:rPr>
              <w:t>Здійснює загальне керівництво роботою відділу. Організовує роботу відповідно до Положення про відділ та Настанови з якості. Розробляє плани роботи відділу та контролює їх виконання.</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2. </w:t>
            </w:r>
            <w:r w:rsidRPr="00C740EC">
              <w:rPr>
                <w:rFonts w:ascii="Times New Roman" w:hAnsi="Times New Roman" w:cs="Times New Roman"/>
                <w:color w:val="000000"/>
                <w:spacing w:val="-7"/>
                <w:sz w:val="24"/>
                <w:szCs w:val="24"/>
              </w:rPr>
              <w:t>Узагальнює практику застосування законодавства з питань, що належать до його компетенції, готує начальнику Державної екологічної інспекції Поліського пропозиції щодо пріоритетів роботи Відділу та шляхів виконання покладених на нього завдань, складає та надає заступнику начальника Державної екологічної інспекції Поліського  округу у встановленому порядку та визначені терміни звіти про роботу, забезпечує роботу по веденню діловодства, дотримання установленого порядку роботи зі службовими документами та їх зберігання.</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3. </w:t>
            </w:r>
            <w:r w:rsidRPr="00C740EC">
              <w:rPr>
                <w:rFonts w:ascii="Times New Roman" w:hAnsi="Times New Roman" w:cs="Times New Roman"/>
                <w:color w:val="000000"/>
                <w:spacing w:val="-7"/>
                <w:sz w:val="24"/>
                <w:szCs w:val="24"/>
              </w:rPr>
              <w:t>Здійснює в порядку, встановленому Кабінетом Міністрів України, моніторинг причин і кількості звернень споживачів (користувачів) про захист їх права на безпечність продукції, віднесеної до сфери відповідальності Держекоінспекції (на території Житомирської та Рівненської області), причин і кількості нещасних випадків та випадків заподіяння шкоди здоров’ю людей внаслідок користування такою продукцією.</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4. </w:t>
            </w:r>
            <w:r w:rsidRPr="00C740EC">
              <w:rPr>
                <w:rFonts w:ascii="Times New Roman" w:hAnsi="Times New Roman" w:cs="Times New Roman"/>
                <w:color w:val="000000"/>
                <w:spacing w:val="-7"/>
                <w:sz w:val="24"/>
                <w:szCs w:val="24"/>
              </w:rPr>
              <w:t>Проводить перевірки характеристик продукції на території Житомирської та Рівненської області, у тому числі забезпечує відбір зразків продукції та проведення їх експертизи (випробування).</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5. </w:t>
            </w:r>
            <w:r w:rsidRPr="00C740EC">
              <w:rPr>
                <w:rFonts w:ascii="Times New Roman" w:hAnsi="Times New Roman" w:cs="Times New Roman"/>
                <w:color w:val="000000"/>
                <w:spacing w:val="-7"/>
                <w:sz w:val="24"/>
                <w:szCs w:val="24"/>
              </w:rPr>
              <w:t>Проводить на території Житомирської та Рівненської області перевірки додержання вимог щодо представлення продукції за місцем проведення ярмарки, виставки, показу чи демонстрації в інший спосіб продукції, яка не відповідає встановленим вимогам, а у визначених Законом випадках готує приписи про негайне усунення порушень вимог щодо представлення такої продукції та готує рішення про негайне припинення представлення цієї продукції за місцем проведення відповідного ярмарку, виставки, показу чи демонстрації в інший спосіб продукції, проводить перевірки виконання суб'єктами господарювання відповідних приписів та рішень.</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lastRenderedPageBreak/>
              <w:t xml:space="preserve">6. </w:t>
            </w:r>
            <w:r w:rsidRPr="00C740EC">
              <w:rPr>
                <w:rFonts w:ascii="Times New Roman" w:hAnsi="Times New Roman" w:cs="Times New Roman"/>
                <w:color w:val="000000"/>
                <w:spacing w:val="-7"/>
                <w:sz w:val="24"/>
                <w:szCs w:val="24"/>
              </w:rPr>
              <w:t>Готує у випадках та порядку, визначених Законом, рішення про вжиття обмежувальних (корегувальних) заходів, рішення про знищення продукції або приведення її в інший спосіб у стан, який виключає використання цієї продукції, здійснює контроль стану виконання суб'єктами господарювання цих рішень.</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7. </w:t>
            </w:r>
            <w:r w:rsidRPr="00C740EC">
              <w:rPr>
                <w:rFonts w:ascii="Times New Roman" w:hAnsi="Times New Roman" w:cs="Times New Roman"/>
                <w:color w:val="000000"/>
                <w:spacing w:val="-7"/>
                <w:sz w:val="24"/>
                <w:szCs w:val="24"/>
              </w:rPr>
              <w:t>Здійснює на території Житомирської та Рівненської області моніторинг дій суб'єктів господарювання щодо вилучення з обігу та/або відкликання продукції, щодо якої прийнято рішення про вилучення з обігу та/або відкликання.</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8. </w:t>
            </w:r>
            <w:r w:rsidRPr="00C740EC">
              <w:rPr>
                <w:rFonts w:ascii="Times New Roman" w:hAnsi="Times New Roman" w:cs="Times New Roman"/>
                <w:color w:val="000000"/>
                <w:spacing w:val="-7"/>
                <w:sz w:val="24"/>
                <w:szCs w:val="24"/>
              </w:rPr>
              <w:t>Вживає відповідних заходів щодо своєчасного попередження споживачів (користувачів) про виявлену органами ринкового нагляду небезпеку, яку становить продукція на території Житомирської та Рівненської  області.</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8. </w:t>
            </w:r>
            <w:r w:rsidRPr="00C740EC">
              <w:rPr>
                <w:rFonts w:ascii="Times New Roman" w:hAnsi="Times New Roman" w:cs="Times New Roman"/>
                <w:color w:val="000000"/>
                <w:spacing w:val="-7"/>
                <w:sz w:val="24"/>
                <w:szCs w:val="24"/>
              </w:rPr>
              <w:t>Розробляє і подає на розгляд керівництва Держекоінспекції заходи, спрямовані на підвищення ефективності своєї діяльності із здійснення ринкового нагляду, та організовує їх виконання.</w:t>
            </w:r>
          </w:p>
          <w:p w:rsidR="00C740EC" w:rsidRPr="00C740EC"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9. </w:t>
            </w:r>
            <w:r w:rsidRPr="00C740EC">
              <w:rPr>
                <w:rFonts w:ascii="Times New Roman" w:hAnsi="Times New Roman" w:cs="Times New Roman"/>
                <w:color w:val="000000"/>
                <w:spacing w:val="-7"/>
                <w:sz w:val="24"/>
                <w:szCs w:val="24"/>
              </w:rPr>
              <w:t>Готує матеріали для інформування державних органів, органів місцевого самоврядування та громадськості про результати здійснення ринкового нагляду на території Житомирської та Рівненської області.</w:t>
            </w:r>
          </w:p>
          <w:p w:rsidR="00E16229" w:rsidRPr="00E16229" w:rsidRDefault="00C740EC" w:rsidP="00C740EC">
            <w:pPr>
              <w:widowControl w:val="0"/>
              <w:shd w:val="clear" w:color="auto" w:fill="FFFFFF"/>
              <w:tabs>
                <w:tab w:val="left" w:pos="686"/>
              </w:tabs>
              <w:autoSpaceDE w:val="0"/>
              <w:autoSpaceDN w:val="0"/>
              <w:adjustRightInd w:val="0"/>
              <w:spacing w:after="0" w:line="240" w:lineRule="auto"/>
              <w:ind w:left="152" w:right="168" w:firstLine="142"/>
              <w:jc w:val="both"/>
              <w:rPr>
                <w:color w:val="000000"/>
                <w:spacing w:val="-7"/>
              </w:rPr>
            </w:pPr>
            <w:r>
              <w:rPr>
                <w:rFonts w:ascii="Times New Roman" w:hAnsi="Times New Roman" w:cs="Times New Roman"/>
                <w:color w:val="000000"/>
                <w:spacing w:val="-7"/>
                <w:sz w:val="24"/>
                <w:szCs w:val="24"/>
              </w:rPr>
              <w:t xml:space="preserve">10. </w:t>
            </w:r>
            <w:r w:rsidRPr="00C740EC">
              <w:rPr>
                <w:rFonts w:ascii="Times New Roman" w:hAnsi="Times New Roman" w:cs="Times New Roman"/>
                <w:color w:val="000000"/>
                <w:spacing w:val="-7"/>
                <w:sz w:val="24"/>
                <w:szCs w:val="24"/>
              </w:rPr>
              <w:t>Готує та надсилає матеріали перевірок до правоохоронних органів для вирішення питань про притягнення до кримінальної відповідальності осіб, у діях яких містяться ознаки кримінального правопорушення на території Житомирської та Рівненської області.</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BF1B66" w:rsidRDefault="00212DD6" w:rsidP="00B07344">
            <w:pPr>
              <w:pStyle w:val="rvps14"/>
              <w:spacing w:before="0" w:beforeAutospacing="0" w:after="0" w:afterAutospacing="0"/>
              <w:rPr>
                <w:color w:val="000000"/>
              </w:rPr>
            </w:pPr>
            <w:r w:rsidRPr="00BF1B66">
              <w:rPr>
                <w:color w:val="000000"/>
              </w:rPr>
              <w:lastRenderedPageBreak/>
              <w:t>Умови оплати праці</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07D04" w:rsidRPr="00607D04" w:rsidRDefault="00607D04" w:rsidP="00936B7F">
            <w:pPr>
              <w:spacing w:after="0" w:line="240" w:lineRule="auto"/>
              <w:ind w:left="202" w:right="110"/>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 xml:space="preserve">Посадовий оклад – </w:t>
            </w:r>
            <w:r w:rsidR="00BD01A9">
              <w:rPr>
                <w:rFonts w:ascii="Times New Roman" w:eastAsia="Times New Roman" w:hAnsi="Times New Roman" w:cs="Times New Roman"/>
                <w:sz w:val="24"/>
                <w:szCs w:val="24"/>
              </w:rPr>
              <w:t>7050</w:t>
            </w:r>
            <w:r w:rsidR="00713D4C">
              <w:rPr>
                <w:rFonts w:ascii="Times New Roman" w:eastAsia="Times New Roman" w:hAnsi="Times New Roman" w:cs="Times New Roman"/>
                <w:sz w:val="24"/>
                <w:szCs w:val="24"/>
              </w:rPr>
              <w:t xml:space="preserve"> </w:t>
            </w:r>
            <w:r w:rsidRPr="00713D4C">
              <w:rPr>
                <w:rFonts w:ascii="Times New Roman" w:eastAsia="Times New Roman" w:hAnsi="Times New Roman" w:cs="Times New Roman"/>
                <w:sz w:val="24"/>
                <w:szCs w:val="24"/>
              </w:rPr>
              <w:t>грн.</w:t>
            </w:r>
          </w:p>
          <w:p w:rsidR="00607D04" w:rsidRPr="00607D04" w:rsidRDefault="00607D04" w:rsidP="00936B7F">
            <w:pPr>
              <w:spacing w:after="0" w:line="240" w:lineRule="auto"/>
              <w:ind w:left="128" w:right="110" w:firstLine="74"/>
              <w:jc w:val="both"/>
              <w:rPr>
                <w:rFonts w:ascii="Times New Roman" w:eastAsia="Times New Roman" w:hAnsi="Times New Roman" w:cs="Times New Roman"/>
                <w:sz w:val="24"/>
                <w:szCs w:val="24"/>
              </w:rPr>
            </w:pPr>
            <w:r w:rsidRPr="00607D04">
              <w:rPr>
                <w:rFonts w:ascii="Times New Roman" w:eastAsia="Times New Roman" w:hAnsi="Times New Roman" w:cs="Times New Roman"/>
                <w:sz w:val="24"/>
                <w:szCs w:val="24"/>
              </w:rPr>
              <w:t>Надбавка до посадового окладу за ранг відповідно до постанови Кабінету Міністрів України «Питання оплати праці працівників державних органів» (з</w:t>
            </w:r>
            <w:r>
              <w:rPr>
                <w:rFonts w:ascii="Times New Roman" w:eastAsia="Times New Roman" w:hAnsi="Times New Roman" w:cs="Times New Roman"/>
                <w:sz w:val="24"/>
                <w:szCs w:val="24"/>
              </w:rPr>
              <w:t>і змінами) від 18.01.2017</w:t>
            </w:r>
            <w:r w:rsidR="00BD0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p>
          <w:p w:rsidR="00212DD6" w:rsidRPr="00D11D13" w:rsidRDefault="00607D04" w:rsidP="00BD01A9">
            <w:pPr>
              <w:pStyle w:val="rvps14"/>
              <w:spacing w:before="0" w:beforeAutospacing="0" w:after="0" w:afterAutospacing="0"/>
              <w:ind w:left="128" w:right="110" w:firstLine="74"/>
              <w:jc w:val="both"/>
              <w:rPr>
                <w:color w:val="000000"/>
              </w:rPr>
            </w:pPr>
            <w:r w:rsidRPr="00607D04">
              <w:t>Надбавки, доплати, премії та компенсації</w:t>
            </w:r>
            <w:r w:rsidR="00BD01A9">
              <w:t xml:space="preserve"> </w:t>
            </w:r>
            <w:r w:rsidRPr="00607D04">
              <w:t>відповідно до статті 52 Закону України «Про</w:t>
            </w:r>
            <w:r w:rsidR="00BD01A9">
              <w:t xml:space="preserve"> </w:t>
            </w:r>
            <w:r w:rsidRPr="00607D04">
              <w:t>державну службу».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Інформація про строковість чи безстроковість призначення на посаду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13D4C" w:rsidRPr="00FC3B79" w:rsidRDefault="00713D4C" w:rsidP="003964A9">
            <w:pPr>
              <w:pStyle w:val="rvps14"/>
              <w:spacing w:after="0"/>
              <w:ind w:left="129" w:right="260"/>
              <w:jc w:val="both"/>
              <w:rPr>
                <w:color w:val="000000"/>
              </w:rPr>
            </w:pPr>
            <w:r w:rsidRPr="00FC3B79">
              <w:rPr>
                <w:color w:val="000000"/>
              </w:rPr>
              <w:t xml:space="preserve">безстроково </w:t>
            </w:r>
          </w:p>
          <w:p w:rsidR="00713D4C" w:rsidRDefault="00713D4C" w:rsidP="003964A9">
            <w:pPr>
              <w:pStyle w:val="rvps14"/>
              <w:spacing w:before="0" w:beforeAutospacing="0" w:after="0" w:afterAutospacing="0"/>
              <w:ind w:left="129" w:right="260"/>
              <w:jc w:val="both"/>
              <w:rPr>
                <w:color w:val="000000"/>
              </w:rPr>
            </w:pPr>
            <w:r w:rsidRPr="00FC3B79">
              <w:rPr>
                <w:color w:val="000000"/>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C3B79" w:rsidRPr="00D11D13" w:rsidRDefault="00FC3B79" w:rsidP="003964A9">
            <w:pPr>
              <w:pStyle w:val="rvps14"/>
              <w:spacing w:before="0" w:beforeAutospacing="0" w:after="0" w:afterAutospacing="0"/>
              <w:ind w:left="129"/>
              <w:jc w:val="both"/>
              <w:rPr>
                <w:color w:val="000000"/>
              </w:rPr>
            </w:pP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t>Перелік інформації, необхідної для участі в конкурсі, та строк її подання</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bookmarkStart w:id="1" w:name="n1170"/>
            <w:bookmarkEnd w:id="1"/>
            <w:r w:rsidRPr="00BD01A9">
              <w:rPr>
                <w:rFonts w:ascii="Times New Roman" w:eastAsia="Times New Roman" w:hAnsi="Times New Roman" w:cs="Times New Roman"/>
                <w:sz w:val="24"/>
                <w:szCs w:val="24"/>
                <w:lang w:eastAsia="ru-RU"/>
              </w:rPr>
              <w:t>Особа, яка бажає взяти участь у конкурсі, подає конкурсній комісії через Єдиний портал вакансій державної служби таку інформацію:</w:t>
            </w:r>
          </w:p>
          <w:p w:rsidR="00BD01A9" w:rsidRPr="00BD01A9" w:rsidRDefault="00BD01A9" w:rsidP="003964A9">
            <w:pPr>
              <w:spacing w:after="0" w:line="240" w:lineRule="auto"/>
              <w:ind w:left="129" w:right="118"/>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xml:space="preserve">1) заяву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w:t>
            </w:r>
            <w:r w:rsidRPr="00BD01A9">
              <w:rPr>
                <w:rFonts w:ascii="Times New Roman" w:eastAsia="Times New Roman" w:hAnsi="Times New Roman" w:cs="Times New Roman"/>
                <w:sz w:val="24"/>
                <w:szCs w:val="24"/>
                <w:lang w:eastAsia="ru-RU"/>
              </w:rPr>
              <w:lastRenderedPageBreak/>
              <w:t>Міністрів України від 25 березня 2016 р. № 246 (із змінами);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2) резюме за формою згідно з додатком 2</w:t>
            </w:r>
            <w:r w:rsidRPr="0008674E">
              <w:rPr>
                <w:rFonts w:ascii="Times New Roman" w:eastAsia="Times New Roman" w:hAnsi="Times New Roman" w:cs="Times New Roman"/>
                <w:sz w:val="24"/>
                <w:szCs w:val="24"/>
                <w:vertAlign w:val="superscript"/>
                <w:lang w:eastAsia="ru-RU"/>
              </w:rPr>
              <w:t>1</w:t>
            </w:r>
            <w:r w:rsidRPr="00BD01A9">
              <w:rPr>
                <w:rFonts w:ascii="Times New Roman" w:eastAsia="Times New Roman" w:hAnsi="Times New Roman" w:cs="Times New Roman"/>
                <w:sz w:val="24"/>
                <w:szCs w:val="24"/>
                <w:lang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 № 246 (із змінами), в якому обов’язково зазначається така інформація:</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прізвище, ім’я, по батькові кандидата;</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реквізити документа, що посвідчує особу та підтверджує громадянство України;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підтвердження наявності відповідного ступеня вищої освіти;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BD01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D01A9">
              <w:rPr>
                <w:rFonts w:ascii="Times New Roman" w:eastAsia="Times New Roman" w:hAnsi="Times New Roman" w:cs="Times New Roman"/>
                <w:sz w:val="24"/>
                <w:szCs w:val="24"/>
                <w:lang w:eastAsia="ru-RU"/>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BD01A9" w:rsidRPr="00BD01A9" w:rsidRDefault="00BD01A9" w:rsidP="003964A9">
            <w:pPr>
              <w:spacing w:after="0" w:line="240" w:lineRule="auto"/>
              <w:ind w:left="129"/>
              <w:jc w:val="both"/>
              <w:rPr>
                <w:rFonts w:ascii="Times New Roman" w:eastAsia="Times New Roman" w:hAnsi="Times New Roman" w:cs="Times New Roman"/>
                <w:sz w:val="24"/>
                <w:szCs w:val="24"/>
                <w:lang w:eastAsia="ru-RU"/>
              </w:rPr>
            </w:pPr>
            <w:r w:rsidRPr="00BD01A9">
              <w:rPr>
                <w:rFonts w:ascii="Times New Roman" w:eastAsia="Times New Roman" w:hAnsi="Times New Roman" w:cs="Times New Roman"/>
                <w:sz w:val="24"/>
                <w:szCs w:val="24"/>
                <w:lang w:eastAsia="ru-RU"/>
              </w:rPr>
              <w:t xml:space="preserve">Подача додатків до заяви не є обов’язковою. </w:t>
            </w:r>
          </w:p>
          <w:p w:rsidR="002A49E4" w:rsidRPr="002A49E4"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Інформацію для участі в конкурсі приймаємо в електронному вигляді з накладенням кваліфікованого електронного підпису кандидата – через Єдиний портал вакансій державної служби за адресою: https://www.career.gov.ua/ </w:t>
            </w:r>
          </w:p>
          <w:p w:rsidR="002A49E4" w:rsidRPr="002A49E4" w:rsidRDefault="002A49E4" w:rsidP="002A49E4">
            <w:pPr>
              <w:spacing w:after="0" w:line="240" w:lineRule="auto"/>
              <w:ind w:left="129"/>
              <w:jc w:val="both"/>
              <w:rPr>
                <w:rFonts w:ascii="Times New Roman" w:eastAsia="Times New Roman" w:hAnsi="Times New Roman" w:cs="Times New Roman"/>
                <w:sz w:val="24"/>
                <w:szCs w:val="24"/>
                <w:lang w:eastAsia="ru-RU"/>
              </w:rPr>
            </w:pPr>
            <w:r w:rsidRPr="002A49E4">
              <w:rPr>
                <w:rFonts w:ascii="Times New Roman" w:eastAsia="Times New Roman" w:hAnsi="Times New Roman" w:cs="Times New Roman"/>
                <w:sz w:val="24"/>
                <w:szCs w:val="24"/>
                <w:lang w:eastAsia="ru-RU"/>
              </w:rPr>
              <w:t xml:space="preserve">Інформація приймається до 17 год. 00 хв. </w:t>
            </w:r>
          </w:p>
          <w:p w:rsidR="00212DD6" w:rsidRPr="007D5FEC" w:rsidRDefault="00AD5187" w:rsidP="00AD5187">
            <w:pPr>
              <w:pStyle w:val="rvps2"/>
              <w:spacing w:before="0" w:beforeAutospacing="0" w:after="0" w:afterAutospacing="0"/>
              <w:ind w:left="129"/>
              <w:jc w:val="both"/>
              <w:rPr>
                <w:color w:val="000000"/>
                <w:lang w:val="uk-UA"/>
              </w:rPr>
            </w:pPr>
            <w:r>
              <w:rPr>
                <w:lang w:val="uk-UA"/>
              </w:rPr>
              <w:t>23</w:t>
            </w:r>
            <w:r w:rsidR="002A49E4" w:rsidRPr="002A49E4">
              <w:t xml:space="preserve"> </w:t>
            </w:r>
            <w:r>
              <w:rPr>
                <w:lang w:val="uk-UA"/>
              </w:rPr>
              <w:t>грудня</w:t>
            </w:r>
            <w:r w:rsidR="002A49E4" w:rsidRPr="002A49E4">
              <w:t xml:space="preserve"> 2021 року</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Додаткові (необов’язкові) документи</w:t>
            </w:r>
          </w:p>
          <w:p w:rsidR="00212DD6" w:rsidRPr="00D11D13" w:rsidRDefault="00212DD6" w:rsidP="00B07344">
            <w:pPr>
              <w:pStyle w:val="rvps14"/>
              <w:spacing w:before="0" w:beforeAutospacing="0" w:after="0" w:afterAutospacing="0"/>
              <w:rPr>
                <w:color w:val="000000"/>
              </w:rPr>
            </w:pPr>
          </w:p>
          <w:p w:rsidR="00212DD6" w:rsidRPr="00D11D13" w:rsidRDefault="00212DD6" w:rsidP="00B07344">
            <w:pPr>
              <w:pStyle w:val="rvps14"/>
              <w:spacing w:before="0" w:beforeAutospacing="0" w:after="0" w:afterAutospacing="0"/>
              <w:rPr>
                <w:color w:val="000000"/>
              </w:rPr>
            </w:pP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212DD6" w:rsidRPr="00D11D13" w:rsidRDefault="00212DD6" w:rsidP="00B07344">
            <w:pPr>
              <w:pStyle w:val="rvps2"/>
              <w:spacing w:before="0" w:beforeAutospacing="0" w:after="0" w:afterAutospacing="0"/>
              <w:jc w:val="both"/>
              <w:rPr>
                <w:color w:val="000000"/>
                <w:lang w:val="uk-UA"/>
              </w:rPr>
            </w:pPr>
            <w:r w:rsidRPr="00D11D13">
              <w:rPr>
                <w:lang w:val="uk-UA"/>
              </w:rPr>
              <w:t>З</w:t>
            </w:r>
            <w:proofErr w:type="spellStart"/>
            <w:r w:rsidRPr="00D11D13">
              <w:t>аява</w:t>
            </w:r>
            <w:proofErr w:type="spellEnd"/>
            <w:r w:rsidRPr="00D11D13">
              <w:rPr>
                <w:lang w:val="uk-UA"/>
              </w:rPr>
              <w:t xml:space="preserve"> </w:t>
            </w:r>
            <w:r w:rsidRPr="00D11D13">
              <w:t>щодо</w:t>
            </w:r>
            <w:r w:rsidRPr="00D11D13">
              <w:rPr>
                <w:lang w:val="uk-UA"/>
              </w:rPr>
              <w:t xml:space="preserve"> </w:t>
            </w:r>
            <w:r w:rsidRPr="00D11D13">
              <w:t>забезпечення</w:t>
            </w:r>
            <w:r w:rsidRPr="00D11D13">
              <w:rPr>
                <w:lang w:val="uk-UA"/>
              </w:rPr>
              <w:t xml:space="preserve"> </w:t>
            </w:r>
            <w:proofErr w:type="spellStart"/>
            <w:r w:rsidRPr="00D11D13">
              <w:t>розумним</w:t>
            </w:r>
            <w:proofErr w:type="spellEnd"/>
            <w:r w:rsidRPr="00D11D13">
              <w:rPr>
                <w:lang w:val="uk-UA"/>
              </w:rPr>
              <w:t xml:space="preserve"> </w:t>
            </w:r>
            <w:proofErr w:type="spellStart"/>
            <w:r w:rsidRPr="00D11D13">
              <w:t>пристосуванням</w:t>
            </w:r>
            <w:proofErr w:type="spellEnd"/>
            <w:r w:rsidRPr="00D11D13">
              <w:t xml:space="preserve"> за формою </w:t>
            </w:r>
            <w:proofErr w:type="spellStart"/>
            <w:r w:rsidRPr="00D11D13">
              <w:t>згідно</w:t>
            </w:r>
            <w:proofErr w:type="spellEnd"/>
            <w:r w:rsidRPr="00D11D13">
              <w:t xml:space="preserve"> з </w:t>
            </w:r>
            <w:proofErr w:type="spellStart"/>
            <w:r w:rsidRPr="00D11D13">
              <w:t>додатком</w:t>
            </w:r>
            <w:proofErr w:type="spellEnd"/>
            <w:r w:rsidRPr="00D11D13">
              <w:t xml:space="preserve"> 3 до Порядку проведення конкурсу на зайняття посад державної</w:t>
            </w:r>
            <w:r w:rsidRPr="00D11D13">
              <w:rPr>
                <w:lang w:val="uk-UA"/>
              </w:rPr>
              <w:t xml:space="preserve"> </w:t>
            </w:r>
            <w:proofErr w:type="spellStart"/>
            <w:r w:rsidRPr="00D11D13">
              <w:t>служби</w:t>
            </w:r>
            <w:proofErr w:type="spellEnd"/>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 xml:space="preserve">Дата і час початку проведення тестування кандидатів. </w:t>
            </w:r>
          </w:p>
          <w:p w:rsidR="00212DD6" w:rsidRPr="00D11D13"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t>Місце або спосіб проведення тестування.</w:t>
            </w:r>
          </w:p>
          <w:p w:rsidR="00212DD6" w:rsidRPr="00D11D13" w:rsidRDefault="00212DD6" w:rsidP="00B07344">
            <w:pPr>
              <w:pStyle w:val="rvps14"/>
              <w:spacing w:before="0" w:beforeAutospacing="0" w:after="0" w:afterAutospacing="0"/>
              <w:rPr>
                <w:color w:val="000000"/>
                <w:shd w:val="clear" w:color="auto" w:fill="FFFFFF"/>
              </w:rPr>
            </w:pPr>
          </w:p>
          <w:p w:rsidR="00212DD6" w:rsidRPr="00D11D13" w:rsidRDefault="00212DD6"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3A5912" w:rsidRDefault="003A5912" w:rsidP="00B07344">
            <w:pPr>
              <w:pStyle w:val="rvps14"/>
              <w:spacing w:before="0" w:beforeAutospacing="0" w:after="0" w:afterAutospacing="0"/>
              <w:rPr>
                <w:color w:val="000000"/>
                <w:shd w:val="clear" w:color="auto" w:fill="FFFFFF"/>
              </w:rPr>
            </w:pPr>
          </w:p>
          <w:p w:rsidR="00212DD6" w:rsidRDefault="00212DD6" w:rsidP="00B07344">
            <w:pPr>
              <w:pStyle w:val="rvps14"/>
              <w:spacing w:before="0" w:beforeAutospacing="0" w:after="0" w:afterAutospacing="0"/>
              <w:rPr>
                <w:color w:val="000000"/>
                <w:shd w:val="clear" w:color="auto" w:fill="FFFFFF"/>
              </w:rPr>
            </w:pPr>
            <w:r w:rsidRPr="00D11D13">
              <w:rPr>
                <w:color w:val="000000"/>
                <w:shd w:val="clear" w:color="auto" w:fill="FFFFFF"/>
              </w:rPr>
              <w:lastRenderedPageBreak/>
              <w:t xml:space="preserve">Місце або спосіб проведення співбесіди(із зазначенням електронної платформи для комунікації дистанційно) </w:t>
            </w:r>
          </w:p>
          <w:p w:rsidR="001841A3" w:rsidRDefault="001841A3" w:rsidP="00B07344">
            <w:pPr>
              <w:pStyle w:val="rvps14"/>
              <w:spacing w:before="0" w:beforeAutospacing="0" w:after="0" w:afterAutospacing="0"/>
              <w:rPr>
                <w:color w:val="000000"/>
                <w:shd w:val="clear" w:color="auto" w:fill="FFFFFF"/>
              </w:rPr>
            </w:pPr>
          </w:p>
          <w:p w:rsidR="001841A3" w:rsidRPr="00D11D13" w:rsidRDefault="001841A3" w:rsidP="00B07344">
            <w:pPr>
              <w:pStyle w:val="rvps14"/>
              <w:spacing w:before="0" w:beforeAutospacing="0" w:after="0" w:afterAutospacing="0"/>
              <w:rPr>
                <w:color w:val="000000"/>
              </w:rPr>
            </w:pPr>
            <w:r w:rsidRPr="001841A3">
              <w:rPr>
                <w:color w:val="000000"/>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E1BC4" w:rsidP="00B07344">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lastRenderedPageBreak/>
              <w:t>28</w:t>
            </w:r>
            <w:r w:rsidR="00212DD6" w:rsidRPr="00D11D13">
              <w:rPr>
                <w:rFonts w:ascii="Times New Roman" w:hAnsi="Times New Roman"/>
                <w:color w:val="000000"/>
                <w:sz w:val="24"/>
                <w:szCs w:val="24"/>
                <w:lang w:val="uk-UA"/>
              </w:rPr>
              <w:t xml:space="preserve">  </w:t>
            </w:r>
            <w:r w:rsidR="00AD5187">
              <w:rPr>
                <w:rFonts w:ascii="Times New Roman" w:hAnsi="Times New Roman"/>
                <w:color w:val="000000"/>
                <w:sz w:val="24"/>
                <w:szCs w:val="24"/>
                <w:lang w:val="uk-UA"/>
              </w:rPr>
              <w:t>грудня</w:t>
            </w:r>
            <w:r w:rsidR="00212DD6" w:rsidRPr="00D11D13">
              <w:rPr>
                <w:rFonts w:ascii="Times New Roman" w:hAnsi="Times New Roman"/>
                <w:color w:val="000000"/>
                <w:sz w:val="24"/>
                <w:szCs w:val="24"/>
                <w:lang w:val="uk-UA"/>
              </w:rPr>
              <w:t xml:space="preserve">  2021 року о 10  год. 00 хв.</w:t>
            </w:r>
          </w:p>
          <w:p w:rsidR="00212DD6" w:rsidRPr="00D11D13" w:rsidRDefault="00212DD6" w:rsidP="00B07344">
            <w:pPr>
              <w:pStyle w:val="a3"/>
              <w:jc w:val="left"/>
              <w:rPr>
                <w:rFonts w:ascii="Times New Roman" w:hAnsi="Times New Roman"/>
                <w:color w:val="000000"/>
                <w:sz w:val="24"/>
                <w:szCs w:val="24"/>
                <w:lang w:val="uk-UA"/>
              </w:rPr>
            </w:pPr>
          </w:p>
          <w:p w:rsidR="00A14D9A" w:rsidRPr="00A14D9A" w:rsidRDefault="00A14D9A" w:rsidP="00A14D9A">
            <w:pPr>
              <w:pStyle w:val="a3"/>
              <w:rPr>
                <w:rFonts w:ascii="Times New Roman" w:hAnsi="Times New Roman"/>
                <w:sz w:val="24"/>
                <w:szCs w:val="24"/>
                <w:lang w:val="uk-UA"/>
              </w:rPr>
            </w:pPr>
            <w:r w:rsidRPr="00A14D9A">
              <w:rPr>
                <w:rFonts w:ascii="Times New Roman" w:hAnsi="Times New Roman"/>
                <w:sz w:val="24"/>
                <w:szCs w:val="24"/>
                <w:lang w:val="uk-UA"/>
              </w:rPr>
              <w:t xml:space="preserve">Проведення </w:t>
            </w:r>
            <w:r w:rsidR="00877ECD">
              <w:rPr>
                <w:rFonts w:ascii="Times New Roman" w:hAnsi="Times New Roman"/>
                <w:sz w:val="24"/>
                <w:szCs w:val="24"/>
                <w:lang w:val="uk-UA"/>
              </w:rPr>
              <w:t>тестування</w:t>
            </w:r>
            <w:r w:rsidRPr="00A14D9A">
              <w:rPr>
                <w:rFonts w:ascii="Times New Roman" w:hAnsi="Times New Roman"/>
                <w:sz w:val="24"/>
                <w:szCs w:val="24"/>
                <w:lang w:val="uk-UA"/>
              </w:rPr>
              <w:t xml:space="preserve"> за фізичної присутності кандидатів за адресою: м. Житомир, </w:t>
            </w:r>
          </w:p>
          <w:p w:rsidR="00516B80" w:rsidRPr="00A14D9A" w:rsidRDefault="00A14D9A" w:rsidP="00A14D9A">
            <w:pPr>
              <w:pStyle w:val="a3"/>
              <w:jc w:val="left"/>
              <w:rPr>
                <w:rFonts w:ascii="Times New Roman" w:hAnsi="Times New Roman"/>
                <w:sz w:val="24"/>
                <w:szCs w:val="24"/>
                <w:lang w:val="uk-UA"/>
              </w:rPr>
            </w:pPr>
            <w:r w:rsidRPr="00A14D9A">
              <w:rPr>
                <w:rFonts w:ascii="Times New Roman" w:hAnsi="Times New Roman"/>
                <w:sz w:val="24"/>
                <w:szCs w:val="24"/>
                <w:lang w:val="uk-UA"/>
              </w:rPr>
              <w:t>вул. Леха Качинського, 12а</w:t>
            </w: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Default="00A14D9A" w:rsidP="00A14D9A">
            <w:pPr>
              <w:pStyle w:val="a3"/>
              <w:jc w:val="left"/>
              <w:rPr>
                <w:rFonts w:ascii="Times New Roman" w:hAnsi="Times New Roman"/>
                <w:color w:val="FF0000"/>
                <w:sz w:val="24"/>
                <w:szCs w:val="24"/>
                <w:lang w:val="uk-UA"/>
              </w:rPr>
            </w:pPr>
          </w:p>
          <w:p w:rsidR="00A14D9A" w:rsidRPr="007C50A8" w:rsidRDefault="00A14D9A" w:rsidP="00A14D9A">
            <w:pPr>
              <w:pStyle w:val="a3"/>
              <w:jc w:val="left"/>
              <w:rPr>
                <w:rFonts w:ascii="Times New Roman" w:hAnsi="Times New Roman"/>
                <w:color w:val="FF0000"/>
                <w:sz w:val="24"/>
                <w:szCs w:val="24"/>
                <w:lang w:val="uk-UA"/>
              </w:rPr>
            </w:pPr>
          </w:p>
          <w:p w:rsidR="00212DD6" w:rsidRDefault="00516B80" w:rsidP="00833D40">
            <w:pPr>
              <w:pStyle w:val="a3"/>
              <w:jc w:val="left"/>
              <w:rPr>
                <w:rFonts w:ascii="Times New Roman" w:hAnsi="Times New Roman"/>
                <w:color w:val="000000"/>
                <w:sz w:val="24"/>
                <w:szCs w:val="24"/>
                <w:lang w:val="uk-UA"/>
              </w:rPr>
            </w:pPr>
            <w:r>
              <w:rPr>
                <w:rFonts w:ascii="Times New Roman" w:hAnsi="Times New Roman"/>
                <w:color w:val="000000"/>
                <w:sz w:val="24"/>
                <w:szCs w:val="24"/>
                <w:lang w:val="uk-UA"/>
              </w:rPr>
              <w:lastRenderedPageBreak/>
              <w:t>Проведення співбесіди за фізичної присутності кандидат</w:t>
            </w:r>
            <w:r w:rsidR="00736D7D">
              <w:rPr>
                <w:rFonts w:ascii="Times New Roman" w:hAnsi="Times New Roman"/>
                <w:color w:val="000000"/>
                <w:sz w:val="24"/>
                <w:szCs w:val="24"/>
                <w:lang w:val="uk-UA"/>
              </w:rPr>
              <w:t xml:space="preserve">ів за адресою: </w:t>
            </w:r>
            <w:r>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Житомир, </w:t>
            </w:r>
            <w:r w:rsidR="007C50A8">
              <w:rPr>
                <w:rFonts w:ascii="Times New Roman" w:hAnsi="Times New Roman"/>
                <w:color w:val="000000"/>
                <w:sz w:val="24"/>
                <w:szCs w:val="24"/>
                <w:lang w:val="uk-UA"/>
              </w:rPr>
              <w:br/>
            </w:r>
            <w:r>
              <w:rPr>
                <w:rFonts w:ascii="Times New Roman" w:hAnsi="Times New Roman"/>
                <w:color w:val="000000"/>
                <w:sz w:val="24"/>
                <w:szCs w:val="24"/>
                <w:lang w:val="uk-UA"/>
              </w:rPr>
              <w:t>вул.</w:t>
            </w:r>
            <w:r w:rsidR="007C50A8">
              <w:rPr>
                <w:rFonts w:ascii="Times New Roman" w:hAnsi="Times New Roman"/>
                <w:color w:val="000000"/>
                <w:sz w:val="24"/>
                <w:szCs w:val="24"/>
                <w:lang w:val="uk-UA"/>
              </w:rPr>
              <w:t xml:space="preserve"> Леха Качинського</w:t>
            </w:r>
            <w:r>
              <w:rPr>
                <w:rFonts w:ascii="Times New Roman" w:hAnsi="Times New Roman"/>
                <w:color w:val="000000"/>
                <w:sz w:val="24"/>
                <w:szCs w:val="24"/>
                <w:lang w:val="uk-UA"/>
              </w:rPr>
              <w:t xml:space="preserve">, </w:t>
            </w:r>
            <w:r w:rsidR="007C50A8">
              <w:rPr>
                <w:rFonts w:ascii="Times New Roman" w:hAnsi="Times New Roman"/>
                <w:color w:val="000000"/>
                <w:sz w:val="24"/>
                <w:szCs w:val="24"/>
                <w:lang w:val="uk-UA"/>
              </w:rPr>
              <w:t>12а</w:t>
            </w:r>
          </w:p>
          <w:p w:rsidR="001841A3" w:rsidRDefault="001841A3" w:rsidP="00833D40">
            <w:pPr>
              <w:pStyle w:val="a3"/>
              <w:jc w:val="left"/>
              <w:rPr>
                <w:rFonts w:ascii="Times New Roman" w:hAnsi="Times New Roman"/>
                <w:color w:val="000000"/>
                <w:sz w:val="24"/>
                <w:szCs w:val="24"/>
                <w:lang w:val="uk-UA"/>
              </w:rPr>
            </w:pPr>
          </w:p>
          <w:p w:rsidR="001841A3" w:rsidRDefault="001841A3" w:rsidP="00833D40">
            <w:pPr>
              <w:pStyle w:val="a3"/>
              <w:jc w:val="left"/>
              <w:rPr>
                <w:rFonts w:ascii="Times New Roman" w:hAnsi="Times New Roman"/>
                <w:color w:val="000000"/>
                <w:sz w:val="24"/>
                <w:szCs w:val="24"/>
                <w:lang w:val="uk-UA"/>
              </w:rPr>
            </w:pPr>
          </w:p>
          <w:p w:rsidR="007C50A8" w:rsidRPr="007C50A8" w:rsidRDefault="001841A3" w:rsidP="007C50A8">
            <w:pPr>
              <w:pStyle w:val="a3"/>
              <w:rPr>
                <w:rFonts w:ascii="Times New Roman" w:hAnsi="Times New Roman"/>
                <w:color w:val="000000"/>
                <w:sz w:val="24"/>
                <w:szCs w:val="24"/>
                <w:lang w:val="uk-UA"/>
              </w:rPr>
            </w:pPr>
            <w:r>
              <w:rPr>
                <w:rFonts w:ascii="Times New Roman" w:hAnsi="Times New Roman"/>
                <w:color w:val="000000"/>
                <w:sz w:val="24"/>
                <w:szCs w:val="24"/>
                <w:lang w:val="uk-UA"/>
              </w:rPr>
              <w:t xml:space="preserve">Проведення співбесіди за фізичної присутності кандидатів за адресою: </w:t>
            </w:r>
            <w:r w:rsidR="007C50A8" w:rsidRPr="007C50A8">
              <w:rPr>
                <w:rFonts w:ascii="Times New Roman" w:hAnsi="Times New Roman"/>
                <w:color w:val="000000"/>
                <w:sz w:val="24"/>
                <w:szCs w:val="24"/>
                <w:lang w:val="uk-UA"/>
              </w:rPr>
              <w:t>м.</w:t>
            </w:r>
            <w:r w:rsidR="007C50A8">
              <w:rPr>
                <w:rFonts w:ascii="Times New Roman" w:hAnsi="Times New Roman"/>
                <w:color w:val="000000"/>
                <w:sz w:val="24"/>
                <w:szCs w:val="24"/>
                <w:lang w:val="uk-UA"/>
              </w:rPr>
              <w:t xml:space="preserve"> </w:t>
            </w:r>
            <w:r w:rsidR="007C50A8" w:rsidRPr="007C50A8">
              <w:rPr>
                <w:rFonts w:ascii="Times New Roman" w:hAnsi="Times New Roman"/>
                <w:color w:val="000000"/>
                <w:sz w:val="24"/>
                <w:szCs w:val="24"/>
                <w:lang w:val="uk-UA"/>
              </w:rPr>
              <w:t xml:space="preserve">Житомир, </w:t>
            </w:r>
          </w:p>
          <w:p w:rsidR="001841A3" w:rsidRPr="00D11D13" w:rsidRDefault="007C50A8" w:rsidP="007C50A8">
            <w:pPr>
              <w:pStyle w:val="a3"/>
              <w:jc w:val="left"/>
              <w:rPr>
                <w:rFonts w:ascii="Times New Roman" w:hAnsi="Times New Roman"/>
                <w:color w:val="000000"/>
                <w:sz w:val="24"/>
                <w:szCs w:val="24"/>
                <w:lang w:val="uk-UA"/>
              </w:rPr>
            </w:pPr>
            <w:r w:rsidRPr="007C50A8">
              <w:rPr>
                <w:rFonts w:ascii="Times New Roman" w:hAnsi="Times New Roman"/>
                <w:color w:val="000000"/>
                <w:sz w:val="24"/>
                <w:szCs w:val="24"/>
                <w:lang w:val="uk-UA"/>
              </w:rPr>
              <w:t>вул. Леха Качинського, 12а</w:t>
            </w:r>
          </w:p>
        </w:tc>
      </w:tr>
      <w:tr w:rsidR="00212DD6" w:rsidRPr="00D11D13" w:rsidTr="004F0BFF">
        <w:tc>
          <w:tcPr>
            <w:tcW w:w="3823"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212DD6" w:rsidRPr="00D11D13" w:rsidRDefault="00212DD6" w:rsidP="00B07344">
            <w:pPr>
              <w:pStyle w:val="rvps14"/>
              <w:spacing w:before="0" w:beforeAutospacing="0" w:after="0" w:afterAutospacing="0"/>
              <w:rPr>
                <w:color w:val="000000"/>
              </w:rPr>
            </w:pPr>
            <w:r w:rsidRPr="00D11D13">
              <w:rPr>
                <w:color w:val="000000"/>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5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653FA" w:rsidRDefault="005653FA" w:rsidP="00C21BEB">
            <w:pPr>
              <w:spacing w:after="0"/>
              <w:jc w:val="both"/>
              <w:rPr>
                <w:rFonts w:ascii="Times New Roman" w:hAnsi="Times New Roman" w:cs="Times New Roman"/>
                <w:sz w:val="24"/>
                <w:szCs w:val="24"/>
              </w:rPr>
            </w:pPr>
            <w:r>
              <w:rPr>
                <w:rFonts w:ascii="Times New Roman" w:hAnsi="Times New Roman" w:cs="Times New Roman"/>
                <w:sz w:val="24"/>
                <w:szCs w:val="24"/>
              </w:rPr>
              <w:t>Рацілевич Наталія Василівна</w:t>
            </w:r>
          </w:p>
          <w:p w:rsidR="00C21BEB" w:rsidRPr="00C21BEB" w:rsidRDefault="00C21BEB" w:rsidP="00C21BE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C21BEB">
              <w:rPr>
                <w:rFonts w:ascii="Times New Roman" w:hAnsi="Times New Roman" w:cs="Times New Roman"/>
                <w:sz w:val="24"/>
                <w:szCs w:val="24"/>
              </w:rPr>
              <w:t>ел</w:t>
            </w:r>
            <w:proofErr w:type="spellEnd"/>
            <w:r w:rsidRPr="00C21BEB">
              <w:rPr>
                <w:rFonts w:ascii="Times New Roman" w:hAnsi="Times New Roman" w:cs="Times New Roman"/>
                <w:sz w:val="24"/>
                <w:szCs w:val="24"/>
              </w:rPr>
              <w:t xml:space="preserve">. (0412) </w:t>
            </w:r>
            <w:r w:rsidR="007C50A8">
              <w:rPr>
                <w:rFonts w:ascii="Times New Roman" w:hAnsi="Times New Roman" w:cs="Times New Roman"/>
                <w:sz w:val="24"/>
                <w:szCs w:val="24"/>
              </w:rPr>
              <w:t>42-24-38</w:t>
            </w:r>
          </w:p>
          <w:p w:rsidR="00212DD6" w:rsidRPr="00D11D13" w:rsidRDefault="00C21BEB" w:rsidP="00AD5187">
            <w:pPr>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D5187" w:rsidRPr="00AD5187">
              <w:rPr>
                <w:rFonts w:ascii="Times New Roman" w:hAnsi="Times New Roman" w:cs="Times New Roman"/>
                <w:sz w:val="24"/>
                <w:szCs w:val="24"/>
              </w:rPr>
              <w:t>kadrudeipolissya@ukr.net</w:t>
            </w:r>
          </w:p>
        </w:tc>
      </w:tr>
      <w:tr w:rsidR="00212DD6"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11D13" w:rsidRDefault="00212DD6" w:rsidP="00B07344">
            <w:pPr>
              <w:pStyle w:val="rvps12"/>
              <w:spacing w:before="0" w:beforeAutospacing="0" w:after="0" w:afterAutospacing="0"/>
              <w:jc w:val="center"/>
              <w:rPr>
                <w:b/>
                <w:color w:val="000000"/>
              </w:rPr>
            </w:pPr>
            <w:r w:rsidRPr="00D11D13">
              <w:rPr>
                <w:b/>
                <w:color w:val="000000"/>
              </w:rPr>
              <w:t>Кваліфікаційні вимоги</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646F1" w:rsidRDefault="007C50A8" w:rsidP="00677A07">
            <w:pPr>
              <w:pStyle w:val="rvps12"/>
              <w:spacing w:before="0" w:beforeAutospacing="0" w:after="0" w:afterAutospacing="0"/>
              <w:rPr>
                <w:color w:val="000000"/>
              </w:rPr>
            </w:pPr>
            <w:r w:rsidRPr="00D646F1">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646F1" w:rsidRDefault="007C50A8" w:rsidP="007C50A8">
            <w:pPr>
              <w:pStyle w:val="rvps14"/>
              <w:spacing w:before="0" w:beforeAutospacing="0" w:after="0" w:afterAutospacing="0"/>
              <w:rPr>
                <w:color w:val="000000"/>
              </w:rPr>
            </w:pPr>
            <w:r w:rsidRPr="00D646F1">
              <w:rPr>
                <w:color w:val="000000"/>
              </w:rPr>
              <w:t>Освіта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2D4665">
            <w:pPr>
              <w:rPr>
                <w:rFonts w:ascii="Times New Roman" w:hAnsi="Times New Roman" w:cs="Times New Roman"/>
                <w:sz w:val="24"/>
                <w:szCs w:val="24"/>
              </w:rPr>
            </w:pPr>
            <w:r w:rsidRPr="004F15BA">
              <w:rPr>
                <w:rStyle w:val="rvts0"/>
                <w:rFonts w:ascii="Times New Roman" w:hAnsi="Times New Roman" w:cs="Times New Roman"/>
                <w:sz w:val="24"/>
                <w:szCs w:val="24"/>
              </w:rPr>
              <w:t>вища освіта</w:t>
            </w:r>
            <w:r w:rsidRPr="004F15BA">
              <w:rPr>
                <w:rStyle w:val="rvts0"/>
                <w:rFonts w:ascii="Times New Roman" w:hAnsi="Times New Roman" w:cs="Times New Roman"/>
                <w:sz w:val="24"/>
                <w:szCs w:val="24"/>
                <w:lang w:val="ru-RU"/>
              </w:rPr>
              <w:t xml:space="preserve"> </w:t>
            </w:r>
            <w:r w:rsidRPr="004F15BA">
              <w:rPr>
                <w:rStyle w:val="rvts0"/>
                <w:rFonts w:ascii="Times New Roman" w:hAnsi="Times New Roman" w:cs="Times New Roman"/>
                <w:sz w:val="24"/>
                <w:szCs w:val="24"/>
              </w:rPr>
              <w:t xml:space="preserve">ступеня не нижче магістра </w:t>
            </w:r>
          </w:p>
        </w:tc>
      </w:tr>
      <w:tr w:rsidR="007C50A8"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646F1" w:rsidRDefault="007C50A8" w:rsidP="00677A07">
            <w:pPr>
              <w:pStyle w:val="rvps12"/>
              <w:spacing w:before="0" w:beforeAutospacing="0" w:after="0" w:afterAutospacing="0"/>
              <w:rPr>
                <w:color w:val="000000"/>
              </w:rPr>
            </w:pPr>
            <w:r w:rsidRPr="00D646F1">
              <w:rPr>
                <w:color w:val="000000"/>
              </w:rPr>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D646F1" w:rsidRDefault="007C50A8" w:rsidP="007C50A8">
            <w:pPr>
              <w:pStyle w:val="rvps14"/>
              <w:spacing w:before="0" w:beforeAutospacing="0" w:after="0" w:afterAutospacing="0"/>
              <w:rPr>
                <w:color w:val="000000"/>
              </w:rPr>
            </w:pPr>
            <w:r w:rsidRPr="00D646F1">
              <w:rPr>
                <w:color w:val="000000"/>
              </w:rPr>
              <w:t>Досвід роботи</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C50A8" w:rsidRPr="004F15BA" w:rsidRDefault="006E03F3" w:rsidP="006E03F3">
            <w:pPr>
              <w:spacing w:line="240" w:lineRule="auto"/>
              <w:jc w:val="both"/>
              <w:rPr>
                <w:rFonts w:ascii="Times New Roman" w:hAnsi="Times New Roman" w:cs="Times New Roman"/>
                <w:sz w:val="24"/>
                <w:szCs w:val="24"/>
              </w:rPr>
            </w:pPr>
            <w:r w:rsidRPr="004F15BA">
              <w:rPr>
                <w:rFonts w:ascii="Times New Roman" w:hAnsi="Times New Roman" w:cs="Times New Roman"/>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212DD6"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646F1" w:rsidRDefault="00212DD6" w:rsidP="00677A07">
            <w:pPr>
              <w:pStyle w:val="rvps12"/>
              <w:spacing w:before="0" w:beforeAutospacing="0" w:after="0" w:afterAutospacing="0"/>
              <w:rPr>
                <w:color w:val="000000"/>
              </w:rPr>
            </w:pPr>
            <w:r w:rsidRPr="00D646F1">
              <w:rPr>
                <w:color w:val="000000"/>
              </w:rPr>
              <w:t>3</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D646F1" w:rsidRDefault="00212DD6" w:rsidP="00B07344">
            <w:pPr>
              <w:pStyle w:val="rvps14"/>
              <w:spacing w:before="0" w:beforeAutospacing="0" w:after="0" w:afterAutospacing="0"/>
              <w:rPr>
                <w:color w:val="000000"/>
              </w:rPr>
            </w:pPr>
            <w:r w:rsidRPr="00D646F1">
              <w:rPr>
                <w:color w:val="000000"/>
              </w:rPr>
              <w:t>Володіння державною мовою</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212DD6" w:rsidRPr="004F15BA" w:rsidRDefault="00104CD3" w:rsidP="00B07344">
            <w:pPr>
              <w:pStyle w:val="rvps14"/>
              <w:spacing w:before="0" w:beforeAutospacing="0" w:after="0" w:afterAutospacing="0"/>
              <w:rPr>
                <w:color w:val="000000"/>
              </w:rPr>
            </w:pPr>
            <w:r w:rsidRPr="004F15BA">
              <w:rPr>
                <w:rStyle w:val="rvts0"/>
                <w:color w:val="000000"/>
              </w:rPr>
              <w:t>в</w:t>
            </w:r>
            <w:r w:rsidR="00212DD6" w:rsidRPr="004F15BA">
              <w:rPr>
                <w:rStyle w:val="rvts0"/>
                <w:color w:val="000000"/>
              </w:rPr>
              <w:t>ільне володіння державною мовою</w:t>
            </w:r>
          </w:p>
        </w:tc>
      </w:tr>
      <w:tr w:rsidR="00677A07" w:rsidRPr="00D11D13" w:rsidTr="00732F66">
        <w:tc>
          <w:tcPr>
            <w:tcW w:w="252"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D646F1" w:rsidRDefault="00677A07" w:rsidP="00677A07">
            <w:pPr>
              <w:pStyle w:val="rvps12"/>
              <w:spacing w:after="0"/>
              <w:ind w:right="-157"/>
            </w:pPr>
            <w:r w:rsidRPr="00D646F1">
              <w:t>4</w:t>
            </w:r>
          </w:p>
        </w:tc>
        <w:tc>
          <w:tcPr>
            <w:tcW w:w="3507" w:type="dxa"/>
            <w:tcBorders>
              <w:top w:val="single" w:sz="4" w:space="0" w:color="000000"/>
              <w:left w:val="single" w:sz="4" w:space="0" w:color="000000"/>
              <w:bottom w:val="single" w:sz="4" w:space="0" w:color="000000"/>
            </w:tcBorders>
            <w:shd w:val="clear" w:color="auto" w:fill="auto"/>
            <w:tcMar>
              <w:top w:w="15" w:type="dxa"/>
              <w:left w:w="15" w:type="dxa"/>
              <w:bottom w:w="15" w:type="dxa"/>
              <w:right w:w="15" w:type="dxa"/>
            </w:tcMar>
          </w:tcPr>
          <w:p w:rsidR="00677A07" w:rsidRPr="00D646F1" w:rsidRDefault="00677A07" w:rsidP="00677A07">
            <w:pPr>
              <w:pStyle w:val="rvps14"/>
              <w:spacing w:after="0"/>
              <w:ind w:left="127" w:right="-157" w:hanging="109"/>
            </w:pPr>
            <w:r w:rsidRPr="00D646F1">
              <w:t>Володіння іноземною мовою</w:t>
            </w:r>
          </w:p>
        </w:tc>
        <w:tc>
          <w:tcPr>
            <w:tcW w:w="55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rsidR="00677A07" w:rsidRPr="00677A07" w:rsidRDefault="00677A07" w:rsidP="00677A07">
            <w:pPr>
              <w:ind w:left="127" w:hanging="127"/>
              <w:rPr>
                <w:rStyle w:val="rvts0"/>
                <w:rFonts w:ascii="Times New Roman" w:hAnsi="Times New Roman" w:cs="Times New Roman"/>
                <w:sz w:val="24"/>
              </w:rPr>
            </w:pPr>
            <w:r w:rsidRPr="00677A07">
              <w:rPr>
                <w:rFonts w:ascii="Times New Roman" w:hAnsi="Times New Roman" w:cs="Times New Roman"/>
                <w:sz w:val="24"/>
              </w:rPr>
              <w:t>не потребує</w:t>
            </w:r>
          </w:p>
        </w:tc>
      </w:tr>
      <w:tr w:rsidR="00677A07"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677A07" w:rsidRPr="00D11D13" w:rsidRDefault="00677A07" w:rsidP="00677A07">
            <w:pPr>
              <w:pStyle w:val="rvps12"/>
              <w:spacing w:before="0" w:beforeAutospacing="0" w:after="0" w:afterAutospacing="0"/>
              <w:jc w:val="center"/>
              <w:rPr>
                <w:b/>
                <w:color w:val="000000"/>
              </w:rPr>
            </w:pPr>
            <w:r w:rsidRPr="00D11D13">
              <w:rPr>
                <w:b/>
                <w:color w:val="000000"/>
              </w:rPr>
              <w:t>Вимоги до компетентності</w:t>
            </w:r>
          </w:p>
        </w:tc>
      </w:tr>
      <w:tr w:rsidR="00677A07"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Компоненти вимоги</w:t>
            </w:r>
          </w:p>
        </w:tc>
      </w:tr>
      <w:tr w:rsidR="00AD5187" w:rsidRPr="00D11D13" w:rsidTr="00AD5187">
        <w:tc>
          <w:tcPr>
            <w:tcW w:w="252" w:type="dxa"/>
            <w:tcMar>
              <w:top w:w="15" w:type="dxa"/>
              <w:left w:w="15" w:type="dxa"/>
              <w:bottom w:w="15" w:type="dxa"/>
              <w:right w:w="15" w:type="dxa"/>
            </w:tcMar>
            <w:hideMark/>
          </w:tcPr>
          <w:p w:rsidR="00AD5187" w:rsidRPr="007D5FEC" w:rsidRDefault="00AD5187" w:rsidP="00AD5187">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1</w:t>
            </w:r>
          </w:p>
        </w:tc>
        <w:tc>
          <w:tcPr>
            <w:tcW w:w="3507" w:type="dxa"/>
            <w:tcMar>
              <w:top w:w="15" w:type="dxa"/>
              <w:left w:w="15" w:type="dxa"/>
              <w:bottom w:w="15" w:type="dxa"/>
              <w:right w:w="15" w:type="dxa"/>
            </w:tcMar>
          </w:tcPr>
          <w:p w:rsidR="00AD5187" w:rsidRPr="00326FF7" w:rsidRDefault="00AD5187" w:rsidP="00AD5187">
            <w:pPr>
              <w:ind w:left="176" w:right="106"/>
              <w:rPr>
                <w:rFonts w:ascii="Times New Roman" w:hAnsi="Times New Roman"/>
                <w:sz w:val="24"/>
                <w:szCs w:val="24"/>
              </w:rPr>
            </w:pPr>
            <w:r w:rsidRPr="00326FF7">
              <w:rPr>
                <w:rFonts w:ascii="Times New Roman" w:hAnsi="Times New Roman"/>
                <w:sz w:val="24"/>
                <w:szCs w:val="24"/>
              </w:rPr>
              <w:t>Управління організацією роботи</w:t>
            </w:r>
          </w:p>
        </w:tc>
        <w:tc>
          <w:tcPr>
            <w:tcW w:w="5583" w:type="dxa"/>
            <w:gridSpan w:val="2"/>
            <w:tcMar>
              <w:top w:w="15" w:type="dxa"/>
              <w:left w:w="15" w:type="dxa"/>
              <w:bottom w:w="15" w:type="dxa"/>
              <w:right w:w="15" w:type="dxa"/>
            </w:tcMar>
          </w:tcPr>
          <w:p w:rsidR="00AD5187" w:rsidRPr="008E2F8A" w:rsidRDefault="00AD5187" w:rsidP="00AD5187">
            <w:pPr>
              <w:pStyle w:val="a5"/>
              <w:numPr>
                <w:ilvl w:val="0"/>
                <w:numId w:val="8"/>
              </w:numPr>
              <w:tabs>
                <w:tab w:val="left" w:pos="277"/>
              </w:tabs>
              <w:spacing w:line="276" w:lineRule="auto"/>
              <w:ind w:left="136" w:firstLine="0"/>
              <w:jc w:val="both"/>
              <w:rPr>
                <w:rFonts w:eastAsia="Calibri"/>
              </w:rPr>
            </w:pPr>
            <w:proofErr w:type="spellStart"/>
            <w:r w:rsidRPr="008E2F8A">
              <w:t>чітке</w:t>
            </w:r>
            <w:proofErr w:type="spellEnd"/>
            <w:r w:rsidRPr="008E2F8A">
              <w:t xml:space="preserve"> </w:t>
            </w:r>
            <w:proofErr w:type="spellStart"/>
            <w:r w:rsidRPr="008E2F8A">
              <w:t>бачення</w:t>
            </w:r>
            <w:proofErr w:type="spellEnd"/>
            <w:r w:rsidRPr="008E2F8A">
              <w:t xml:space="preserve"> </w:t>
            </w:r>
            <w:proofErr w:type="spellStart"/>
            <w:r w:rsidRPr="008E2F8A">
              <w:t>цілі</w:t>
            </w:r>
            <w:proofErr w:type="spellEnd"/>
            <w:r w:rsidRPr="008E2F8A">
              <w:t>;</w:t>
            </w:r>
          </w:p>
          <w:p w:rsidR="00AD5187" w:rsidRPr="008E2F8A" w:rsidRDefault="00AD5187" w:rsidP="00AD5187">
            <w:pPr>
              <w:pStyle w:val="a5"/>
              <w:numPr>
                <w:ilvl w:val="0"/>
                <w:numId w:val="8"/>
              </w:numPr>
              <w:tabs>
                <w:tab w:val="left" w:pos="277"/>
              </w:tabs>
              <w:spacing w:line="276" w:lineRule="auto"/>
              <w:ind w:left="136" w:firstLine="0"/>
              <w:jc w:val="both"/>
            </w:pPr>
            <w:proofErr w:type="spellStart"/>
            <w:r w:rsidRPr="008E2F8A">
              <w:t>ефективне</w:t>
            </w:r>
            <w:proofErr w:type="spellEnd"/>
            <w:r w:rsidRPr="008E2F8A">
              <w:t xml:space="preserve"> управління ресурсами;</w:t>
            </w:r>
          </w:p>
          <w:p w:rsidR="00AD5187" w:rsidRPr="008E2F8A" w:rsidRDefault="00AD5187" w:rsidP="00AD5187">
            <w:pPr>
              <w:pStyle w:val="a5"/>
              <w:numPr>
                <w:ilvl w:val="0"/>
                <w:numId w:val="6"/>
              </w:numPr>
              <w:tabs>
                <w:tab w:val="left" w:pos="277"/>
              </w:tabs>
              <w:spacing w:line="276" w:lineRule="auto"/>
              <w:ind w:left="136" w:firstLine="0"/>
              <w:jc w:val="both"/>
            </w:pPr>
            <w:proofErr w:type="spellStart"/>
            <w:r w:rsidRPr="008E2F8A">
              <w:t>чітке</w:t>
            </w:r>
            <w:proofErr w:type="spellEnd"/>
            <w:r w:rsidRPr="008E2F8A">
              <w:t xml:space="preserve"> </w:t>
            </w:r>
            <w:proofErr w:type="spellStart"/>
            <w:r w:rsidRPr="008E2F8A">
              <w:t>планування</w:t>
            </w:r>
            <w:proofErr w:type="spellEnd"/>
            <w:r w:rsidRPr="008E2F8A">
              <w:t xml:space="preserve"> </w:t>
            </w:r>
            <w:proofErr w:type="spellStart"/>
            <w:r w:rsidRPr="008E2F8A">
              <w:t>реалізації</w:t>
            </w:r>
            <w:proofErr w:type="spellEnd"/>
            <w:r w:rsidRPr="008E2F8A">
              <w:t>;</w:t>
            </w:r>
          </w:p>
          <w:p w:rsidR="00AD5187" w:rsidRPr="00326FF7" w:rsidRDefault="00AD5187" w:rsidP="00AD5187">
            <w:pPr>
              <w:widowControl w:val="0"/>
              <w:numPr>
                <w:ilvl w:val="0"/>
                <w:numId w:val="6"/>
              </w:numPr>
              <w:tabs>
                <w:tab w:val="left" w:pos="277"/>
                <w:tab w:val="left" w:pos="421"/>
              </w:tabs>
              <w:spacing w:after="0"/>
              <w:ind w:left="136" w:right="130" w:firstLine="0"/>
              <w:jc w:val="both"/>
              <w:rPr>
                <w:rFonts w:ascii="Times New Roman" w:hAnsi="Times New Roman"/>
                <w:sz w:val="24"/>
                <w:szCs w:val="24"/>
              </w:rPr>
            </w:pPr>
            <w:r w:rsidRPr="00326FF7">
              <w:rPr>
                <w:rFonts w:ascii="Times New Roman" w:hAnsi="Times New Roman"/>
                <w:sz w:val="24"/>
                <w:szCs w:val="24"/>
              </w:rPr>
              <w:t>ефективне формування та управління процесами</w:t>
            </w:r>
          </w:p>
        </w:tc>
      </w:tr>
      <w:tr w:rsidR="00AD5187" w:rsidRPr="00D11D13" w:rsidTr="00AD5187">
        <w:tc>
          <w:tcPr>
            <w:tcW w:w="252" w:type="dxa"/>
            <w:tcMar>
              <w:top w:w="15" w:type="dxa"/>
              <w:left w:w="15" w:type="dxa"/>
              <w:bottom w:w="15" w:type="dxa"/>
              <w:right w:w="15" w:type="dxa"/>
            </w:tcMar>
            <w:hideMark/>
          </w:tcPr>
          <w:p w:rsidR="00AD5187" w:rsidRPr="007D5FEC" w:rsidRDefault="00AD5187" w:rsidP="00AD5187">
            <w:pPr>
              <w:spacing w:before="100" w:beforeAutospacing="1" w:after="100" w:afterAutospacing="1"/>
              <w:jc w:val="center"/>
              <w:rPr>
                <w:rFonts w:ascii="Times New Roman" w:hAnsi="Times New Roman" w:cs="Times New Roman"/>
                <w:sz w:val="24"/>
                <w:szCs w:val="24"/>
              </w:rPr>
            </w:pPr>
            <w:r w:rsidRPr="007D5FEC">
              <w:rPr>
                <w:rFonts w:ascii="Times New Roman" w:hAnsi="Times New Roman" w:cs="Times New Roman"/>
                <w:sz w:val="24"/>
                <w:szCs w:val="24"/>
              </w:rPr>
              <w:t>2</w:t>
            </w:r>
          </w:p>
        </w:tc>
        <w:tc>
          <w:tcPr>
            <w:tcW w:w="3507" w:type="dxa"/>
            <w:tcMar>
              <w:top w:w="15" w:type="dxa"/>
              <w:left w:w="15" w:type="dxa"/>
              <w:bottom w:w="15" w:type="dxa"/>
              <w:right w:w="15" w:type="dxa"/>
            </w:tcMar>
          </w:tcPr>
          <w:p w:rsidR="00AD5187" w:rsidRPr="00326FF7" w:rsidRDefault="00AD5187" w:rsidP="00AD5187">
            <w:pPr>
              <w:tabs>
                <w:tab w:val="left" w:pos="1903"/>
              </w:tabs>
              <w:ind w:left="176" w:right="106"/>
              <w:rPr>
                <w:rFonts w:ascii="Times New Roman" w:hAnsi="Times New Roman"/>
                <w:color w:val="000000"/>
                <w:sz w:val="24"/>
                <w:szCs w:val="24"/>
              </w:rPr>
            </w:pPr>
            <w:r w:rsidRPr="00326FF7">
              <w:rPr>
                <w:rFonts w:ascii="Times New Roman" w:hAnsi="Times New Roman"/>
                <w:color w:val="000000"/>
                <w:sz w:val="24"/>
                <w:szCs w:val="24"/>
              </w:rPr>
              <w:t>Якісне виконання поставлених завдань</w:t>
            </w:r>
          </w:p>
        </w:tc>
        <w:tc>
          <w:tcPr>
            <w:tcW w:w="5583" w:type="dxa"/>
            <w:gridSpan w:val="2"/>
            <w:tcMar>
              <w:top w:w="15" w:type="dxa"/>
              <w:left w:w="15" w:type="dxa"/>
              <w:bottom w:w="15" w:type="dxa"/>
              <w:right w:w="15" w:type="dxa"/>
            </w:tcMar>
          </w:tcPr>
          <w:p w:rsidR="00AD5187" w:rsidRPr="00326FF7" w:rsidRDefault="00AD5187" w:rsidP="00AD5187">
            <w:pPr>
              <w:widowControl w:val="0"/>
              <w:numPr>
                <w:ilvl w:val="0"/>
                <w:numId w:val="6"/>
              </w:numPr>
              <w:tabs>
                <w:tab w:val="left" w:pos="269"/>
              </w:tabs>
              <w:spacing w:after="0"/>
              <w:ind w:left="136" w:right="128" w:firstLine="0"/>
              <w:jc w:val="both"/>
              <w:rPr>
                <w:rFonts w:ascii="Times New Roman" w:hAnsi="Times New Roman"/>
                <w:color w:val="000000"/>
                <w:sz w:val="24"/>
                <w:szCs w:val="24"/>
              </w:rPr>
            </w:pPr>
            <w:r w:rsidRPr="00326FF7">
              <w:rPr>
                <w:rFonts w:ascii="Times New Roman" w:hAnsi="Times New Roman"/>
                <w:color w:val="000000"/>
                <w:sz w:val="24"/>
                <w:szCs w:val="24"/>
              </w:rPr>
              <w:t>чітке і точне формулювання мети, цілей і завдань службової діяльності;</w:t>
            </w:r>
          </w:p>
          <w:p w:rsidR="00AD5187" w:rsidRPr="00326FF7" w:rsidRDefault="00AD5187" w:rsidP="00AD5187">
            <w:pPr>
              <w:widowControl w:val="0"/>
              <w:numPr>
                <w:ilvl w:val="0"/>
                <w:numId w:val="6"/>
              </w:numPr>
              <w:tabs>
                <w:tab w:val="left" w:pos="269"/>
              </w:tabs>
              <w:spacing w:after="0"/>
              <w:ind w:left="136" w:right="128" w:firstLine="0"/>
              <w:jc w:val="both"/>
              <w:rPr>
                <w:rFonts w:ascii="Times New Roman" w:hAnsi="Times New Roman"/>
                <w:color w:val="000000"/>
                <w:sz w:val="24"/>
                <w:szCs w:val="24"/>
              </w:rPr>
            </w:pPr>
            <w:r w:rsidRPr="00326FF7">
              <w:rPr>
                <w:rFonts w:ascii="Times New Roman" w:hAnsi="Times New Roman"/>
                <w:color w:val="000000"/>
                <w:sz w:val="24"/>
                <w:szCs w:val="24"/>
              </w:rPr>
              <w:t>комплексний підхід до виконання завдань, виявлення ризиків;</w:t>
            </w:r>
          </w:p>
          <w:p w:rsidR="00AD5187" w:rsidRPr="00326FF7" w:rsidRDefault="00AD5187" w:rsidP="00AD5187">
            <w:pPr>
              <w:widowControl w:val="0"/>
              <w:numPr>
                <w:ilvl w:val="0"/>
                <w:numId w:val="6"/>
              </w:numPr>
              <w:tabs>
                <w:tab w:val="left" w:pos="269"/>
              </w:tabs>
              <w:spacing w:after="0"/>
              <w:ind w:left="136" w:right="128" w:firstLine="0"/>
              <w:jc w:val="both"/>
              <w:rPr>
                <w:rFonts w:ascii="Times New Roman" w:hAnsi="Times New Roman"/>
                <w:color w:val="000000"/>
                <w:sz w:val="24"/>
                <w:szCs w:val="24"/>
              </w:rPr>
            </w:pPr>
            <w:r w:rsidRPr="00326FF7">
              <w:rPr>
                <w:rFonts w:ascii="Times New Roman" w:hAnsi="Times New Roman"/>
                <w:color w:val="000000"/>
                <w:sz w:val="24"/>
                <w:szCs w:val="24"/>
              </w:rPr>
              <w:t>розуміння змісту завдання і його кінцевих результатів, самостійне визначення можливих шляхів досягнення</w:t>
            </w:r>
          </w:p>
        </w:tc>
      </w:tr>
      <w:tr w:rsidR="00AD5187" w:rsidRPr="00D11D13" w:rsidTr="00653C3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5187" w:rsidRPr="007D5FEC" w:rsidRDefault="00AD5187" w:rsidP="00AD5187">
            <w:pPr>
              <w:pStyle w:val="rvps12"/>
              <w:spacing w:before="0" w:beforeAutospacing="0" w:after="0" w:afterAutospacing="0"/>
              <w:jc w:val="center"/>
              <w:rPr>
                <w:color w:val="000000"/>
              </w:rPr>
            </w:pPr>
            <w:r w:rsidRPr="007D5FEC">
              <w:rPr>
                <w:color w:val="000000"/>
              </w:rPr>
              <w:t>3</w:t>
            </w:r>
          </w:p>
        </w:tc>
        <w:tc>
          <w:tcPr>
            <w:tcW w:w="3507" w:type="dxa"/>
            <w:tcMar>
              <w:top w:w="15" w:type="dxa"/>
              <w:left w:w="15" w:type="dxa"/>
              <w:bottom w:w="15" w:type="dxa"/>
              <w:right w:w="15" w:type="dxa"/>
            </w:tcMar>
          </w:tcPr>
          <w:p w:rsidR="00AD5187" w:rsidRPr="00326FF7" w:rsidRDefault="00AD5187" w:rsidP="00AD5187">
            <w:pPr>
              <w:tabs>
                <w:tab w:val="left" w:pos="1903"/>
              </w:tabs>
              <w:ind w:left="176" w:right="106"/>
              <w:rPr>
                <w:rFonts w:ascii="Times New Roman" w:hAnsi="Times New Roman"/>
                <w:color w:val="000000"/>
                <w:sz w:val="24"/>
                <w:szCs w:val="24"/>
              </w:rPr>
            </w:pPr>
            <w:r w:rsidRPr="00326FF7">
              <w:rPr>
                <w:rFonts w:ascii="Times New Roman" w:hAnsi="Times New Roman"/>
                <w:color w:val="000000"/>
                <w:sz w:val="24"/>
                <w:szCs w:val="24"/>
              </w:rPr>
              <w:t>Комунікація та взаємодія</w:t>
            </w:r>
          </w:p>
        </w:tc>
        <w:tc>
          <w:tcPr>
            <w:tcW w:w="5583" w:type="dxa"/>
            <w:gridSpan w:val="2"/>
            <w:tcMar>
              <w:top w:w="15" w:type="dxa"/>
              <w:left w:w="15" w:type="dxa"/>
              <w:bottom w:w="15" w:type="dxa"/>
              <w:right w:w="15" w:type="dxa"/>
            </w:tcMar>
          </w:tcPr>
          <w:p w:rsidR="00AD5187" w:rsidRPr="00326FF7" w:rsidRDefault="00AD5187" w:rsidP="00AD5187">
            <w:pPr>
              <w:widowControl w:val="0"/>
              <w:numPr>
                <w:ilvl w:val="0"/>
                <w:numId w:val="6"/>
              </w:numPr>
              <w:tabs>
                <w:tab w:val="left" w:pos="269"/>
              </w:tabs>
              <w:spacing w:after="0"/>
              <w:ind w:left="136" w:right="128" w:firstLine="0"/>
              <w:jc w:val="both"/>
              <w:rPr>
                <w:rFonts w:ascii="Times New Roman" w:hAnsi="Times New Roman"/>
                <w:color w:val="000000"/>
                <w:sz w:val="24"/>
                <w:szCs w:val="24"/>
              </w:rPr>
            </w:pPr>
            <w:r w:rsidRPr="00326FF7">
              <w:rPr>
                <w:rFonts w:ascii="Times New Roman" w:hAnsi="Times New Roman"/>
                <w:color w:val="000000"/>
                <w:sz w:val="24"/>
                <w:szCs w:val="24"/>
              </w:rPr>
              <w:t>здатність ефективно взаємодіяти – дослухатися, сприймати та викладати думку;</w:t>
            </w:r>
          </w:p>
          <w:p w:rsidR="00AD5187" w:rsidRPr="00326FF7" w:rsidRDefault="00AD5187" w:rsidP="00AD5187">
            <w:pPr>
              <w:widowControl w:val="0"/>
              <w:numPr>
                <w:ilvl w:val="0"/>
                <w:numId w:val="6"/>
              </w:numPr>
              <w:tabs>
                <w:tab w:val="left" w:pos="269"/>
              </w:tabs>
              <w:spacing w:after="0"/>
              <w:ind w:left="136" w:right="128" w:firstLine="0"/>
              <w:jc w:val="both"/>
              <w:rPr>
                <w:rFonts w:ascii="Times New Roman" w:hAnsi="Times New Roman"/>
                <w:color w:val="000000"/>
                <w:sz w:val="24"/>
                <w:szCs w:val="24"/>
              </w:rPr>
            </w:pPr>
            <w:r w:rsidRPr="00326FF7">
              <w:rPr>
                <w:rFonts w:ascii="Times New Roman" w:hAnsi="Times New Roman"/>
                <w:color w:val="000000"/>
                <w:sz w:val="24"/>
                <w:szCs w:val="24"/>
              </w:rPr>
              <w:t>вміння публічно виступати перед аудиторією;</w:t>
            </w:r>
          </w:p>
          <w:p w:rsidR="00AD5187" w:rsidRPr="00326FF7" w:rsidRDefault="00AD5187" w:rsidP="00AD5187">
            <w:pPr>
              <w:widowControl w:val="0"/>
              <w:numPr>
                <w:ilvl w:val="0"/>
                <w:numId w:val="6"/>
              </w:numPr>
              <w:tabs>
                <w:tab w:val="left" w:pos="415"/>
                <w:tab w:val="left" w:pos="1911"/>
                <w:tab w:val="left" w:pos="2408"/>
                <w:tab w:val="left" w:pos="4144"/>
              </w:tabs>
              <w:spacing w:after="0"/>
              <w:ind w:left="136" w:right="272" w:firstLine="0"/>
              <w:jc w:val="both"/>
              <w:rPr>
                <w:rFonts w:ascii="Times New Roman" w:hAnsi="Times New Roman"/>
                <w:color w:val="000000"/>
                <w:sz w:val="24"/>
                <w:szCs w:val="24"/>
              </w:rPr>
            </w:pPr>
            <w:r w:rsidRPr="00326FF7">
              <w:rPr>
                <w:rFonts w:ascii="Times New Roman" w:hAnsi="Times New Roman"/>
                <w:color w:val="000000"/>
                <w:sz w:val="24"/>
                <w:szCs w:val="24"/>
              </w:rPr>
              <w:t>здатність переконувати інших за допомогою аргументів та послідовної комунікації</w:t>
            </w:r>
          </w:p>
        </w:tc>
      </w:tr>
      <w:tr w:rsidR="00AD5187" w:rsidRPr="00D11D13" w:rsidTr="00B43A9A">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5187" w:rsidRPr="007D5FEC" w:rsidRDefault="00AD5187" w:rsidP="00AD5187">
            <w:pPr>
              <w:pStyle w:val="rvps12"/>
              <w:spacing w:before="0" w:beforeAutospacing="0" w:after="0" w:afterAutospacing="0"/>
              <w:jc w:val="center"/>
              <w:rPr>
                <w:color w:val="000000"/>
              </w:rPr>
            </w:pPr>
          </w:p>
        </w:tc>
        <w:tc>
          <w:tcPr>
            <w:tcW w:w="35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5187" w:rsidRPr="00CA600D" w:rsidRDefault="00AD5187" w:rsidP="00AD5187">
            <w:pPr>
              <w:spacing w:after="0" w:line="240" w:lineRule="auto"/>
              <w:ind w:left="110"/>
              <w:jc w:val="both"/>
              <w:rPr>
                <w:rFonts w:ascii="Times New Roman" w:hAnsi="Times New Roman"/>
                <w:sz w:val="24"/>
                <w:szCs w:val="24"/>
                <w:highlight w:val="white"/>
              </w:rPr>
            </w:pPr>
            <w:r w:rsidRPr="00CA600D">
              <w:rPr>
                <w:rFonts w:ascii="Times New Roman" w:hAnsi="Times New Roman"/>
                <w:sz w:val="24"/>
                <w:szCs w:val="24"/>
                <w:highlight w:val="white"/>
              </w:rPr>
              <w:t>Цифрова грамотність</w:t>
            </w:r>
          </w:p>
        </w:tc>
        <w:tc>
          <w:tcPr>
            <w:tcW w:w="558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5187" w:rsidRPr="00CA600D" w:rsidRDefault="00AD5187" w:rsidP="00AD5187">
            <w:pPr>
              <w:tabs>
                <w:tab w:val="left" w:pos="754"/>
                <w:tab w:val="left" w:pos="1037"/>
              </w:tabs>
              <w:spacing w:after="0" w:line="240" w:lineRule="auto"/>
              <w:ind w:right="125"/>
              <w:jc w:val="both"/>
              <w:rPr>
                <w:rFonts w:ascii="Times New Roman" w:hAnsi="Times New Roman"/>
                <w:sz w:val="24"/>
                <w:szCs w:val="24"/>
                <w:highlight w:val="white"/>
              </w:rPr>
            </w:pPr>
            <w:r w:rsidRPr="00CA600D">
              <w:rPr>
                <w:rFonts w:ascii="Times New Roman" w:hAnsi="Times New Roman"/>
                <w:sz w:val="24"/>
                <w:szCs w:val="24"/>
                <w:highlight w:val="white"/>
              </w:rPr>
              <w:t xml:space="preserve"> - вміння використовувати комп’ютерні пристрої, базове офісне та спеціалізоване програмне </w:t>
            </w:r>
            <w:r w:rsidRPr="00CA600D">
              <w:rPr>
                <w:rFonts w:ascii="Times New Roman" w:hAnsi="Times New Roman"/>
                <w:sz w:val="24"/>
                <w:szCs w:val="24"/>
                <w:highlight w:val="white"/>
              </w:rPr>
              <w:lastRenderedPageBreak/>
              <w:t>забезпечення для ефективного виконання своїх посадових обов'язків;</w:t>
            </w:r>
          </w:p>
          <w:p w:rsidR="00AD5187" w:rsidRPr="00CA600D" w:rsidRDefault="00AD5187" w:rsidP="00AD5187">
            <w:pPr>
              <w:tabs>
                <w:tab w:val="left" w:pos="754"/>
                <w:tab w:val="left" w:pos="1037"/>
              </w:tabs>
              <w:spacing w:after="0" w:line="240" w:lineRule="auto"/>
              <w:ind w:right="125"/>
              <w:jc w:val="both"/>
              <w:rPr>
                <w:rFonts w:ascii="Times New Roman" w:hAnsi="Times New Roman"/>
                <w:sz w:val="24"/>
                <w:szCs w:val="24"/>
                <w:highlight w:val="white"/>
              </w:rPr>
            </w:pPr>
            <w:r w:rsidRPr="00CA600D">
              <w:rPr>
                <w:rFonts w:ascii="Times New Roman" w:hAnsi="Times New Roman"/>
                <w:sz w:val="24"/>
                <w:szCs w:val="24"/>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AD5187" w:rsidRPr="00CA600D" w:rsidRDefault="00AD5187" w:rsidP="00AD5187">
            <w:pPr>
              <w:tabs>
                <w:tab w:val="left" w:pos="754"/>
                <w:tab w:val="left" w:pos="1037"/>
              </w:tabs>
              <w:spacing w:after="0" w:line="240" w:lineRule="auto"/>
              <w:ind w:right="125"/>
              <w:jc w:val="both"/>
              <w:rPr>
                <w:rFonts w:ascii="Times New Roman" w:hAnsi="Times New Roman"/>
                <w:sz w:val="24"/>
                <w:szCs w:val="24"/>
                <w:highlight w:val="white"/>
              </w:rPr>
            </w:pPr>
            <w:r w:rsidRPr="00CA600D">
              <w:rPr>
                <w:rFonts w:ascii="Times New Roman" w:hAnsi="Times New Roman"/>
                <w:sz w:val="24"/>
                <w:szCs w:val="24"/>
                <w:highlight w:val="white"/>
              </w:rPr>
              <w:t xml:space="preserve"> -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AD5187" w:rsidRPr="00CA600D" w:rsidRDefault="00AD5187" w:rsidP="00AD5187">
            <w:pPr>
              <w:tabs>
                <w:tab w:val="left" w:pos="754"/>
                <w:tab w:val="left" w:pos="1037"/>
              </w:tabs>
              <w:spacing w:after="0" w:line="240" w:lineRule="auto"/>
              <w:ind w:right="125"/>
              <w:jc w:val="both"/>
              <w:rPr>
                <w:rFonts w:ascii="Times New Roman" w:hAnsi="Times New Roman"/>
                <w:sz w:val="24"/>
                <w:szCs w:val="24"/>
                <w:highlight w:val="white"/>
              </w:rPr>
            </w:pPr>
            <w:r w:rsidRPr="00CA600D">
              <w:rPr>
                <w:rFonts w:ascii="Times New Roman" w:hAnsi="Times New Roman"/>
                <w:sz w:val="24"/>
                <w:szCs w:val="24"/>
                <w:highlight w:val="white"/>
              </w:rPr>
              <w:t xml:space="preserve"> - здатність уникати небезпек в цифровому середовищі, захищати особисті та конфіденційні дані;</w:t>
            </w:r>
          </w:p>
          <w:p w:rsidR="00AD5187" w:rsidRPr="00CA600D" w:rsidRDefault="00AD5187" w:rsidP="00AD5187">
            <w:pPr>
              <w:tabs>
                <w:tab w:val="left" w:pos="754"/>
                <w:tab w:val="left" w:pos="1037"/>
              </w:tabs>
              <w:spacing w:after="0" w:line="240" w:lineRule="auto"/>
              <w:ind w:right="125"/>
              <w:jc w:val="both"/>
              <w:rPr>
                <w:rFonts w:ascii="Times New Roman" w:hAnsi="Times New Roman"/>
                <w:sz w:val="24"/>
                <w:szCs w:val="24"/>
                <w:highlight w:val="white"/>
              </w:rPr>
            </w:pPr>
            <w:r w:rsidRPr="00CA600D">
              <w:rPr>
                <w:rFonts w:ascii="Times New Roman" w:hAnsi="Times New Roman"/>
                <w:sz w:val="24"/>
                <w:szCs w:val="24"/>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AD5187" w:rsidRPr="00CA600D" w:rsidRDefault="00AD5187" w:rsidP="00AD5187">
            <w:pPr>
              <w:tabs>
                <w:tab w:val="left" w:pos="754"/>
                <w:tab w:val="left" w:pos="1037"/>
              </w:tabs>
              <w:spacing w:after="0" w:line="240" w:lineRule="auto"/>
              <w:ind w:right="125"/>
              <w:jc w:val="both"/>
              <w:rPr>
                <w:rFonts w:ascii="Times New Roman" w:hAnsi="Times New Roman"/>
                <w:sz w:val="24"/>
                <w:szCs w:val="24"/>
                <w:highlight w:val="white"/>
              </w:rPr>
            </w:pPr>
            <w:r w:rsidRPr="00CA600D">
              <w:rPr>
                <w:rFonts w:ascii="Times New Roman" w:hAnsi="Times New Roman"/>
                <w:sz w:val="24"/>
                <w:szCs w:val="24"/>
                <w:highlight w:val="white"/>
              </w:rPr>
              <w:t xml:space="preserve"> - здатність використовувати відкриті цифрові ресурси для власного професійного розвитку</w:t>
            </w:r>
            <w:r>
              <w:rPr>
                <w:rFonts w:ascii="Times New Roman" w:hAnsi="Times New Roman"/>
                <w:sz w:val="24"/>
                <w:szCs w:val="24"/>
                <w:highlight w:val="white"/>
              </w:rPr>
              <w:t>.</w:t>
            </w:r>
          </w:p>
        </w:tc>
      </w:tr>
      <w:tr w:rsidR="00677A07" w:rsidRPr="00D11D13" w:rsidTr="004F0BFF">
        <w:tc>
          <w:tcPr>
            <w:tcW w:w="934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lastRenderedPageBreak/>
              <w:t>Професійні знання</w:t>
            </w:r>
          </w:p>
        </w:tc>
      </w:tr>
      <w:tr w:rsidR="00677A07" w:rsidRPr="00D11D13" w:rsidTr="004F0BFF">
        <w:tc>
          <w:tcPr>
            <w:tcW w:w="375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Вимога</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jc w:val="center"/>
              <w:rPr>
                <w:b/>
                <w:color w:val="000000"/>
              </w:rPr>
            </w:pPr>
            <w:r w:rsidRPr="00D11D13">
              <w:rPr>
                <w:b/>
                <w:color w:val="000000"/>
              </w:rPr>
              <w:t>Компетентні вимоги</w:t>
            </w:r>
          </w:p>
        </w:tc>
      </w:tr>
      <w:tr w:rsidR="00677A07" w:rsidRPr="00D11D13"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2"/>
              <w:spacing w:before="0" w:beforeAutospacing="0" w:after="0" w:afterAutospacing="0"/>
              <w:rPr>
                <w:color w:val="000000"/>
              </w:rPr>
            </w:pPr>
            <w:r w:rsidRPr="00D11D13">
              <w:rPr>
                <w:color w:val="000000"/>
              </w:rPr>
              <w:t>1</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D11D13" w:rsidRDefault="00677A07" w:rsidP="00677A07">
            <w:pPr>
              <w:pStyle w:val="rvps14"/>
              <w:spacing w:before="0" w:beforeAutospacing="0" w:after="0" w:afterAutospacing="0"/>
              <w:rPr>
                <w:color w:val="000000"/>
              </w:rPr>
            </w:pPr>
            <w:r w:rsidRPr="00D11D13">
              <w:rPr>
                <w:color w:val="000000"/>
              </w:rPr>
              <w:t>Знання законодавства</w:t>
            </w:r>
          </w:p>
          <w:p w:rsidR="00677A07" w:rsidRPr="00D11D13" w:rsidRDefault="00677A07" w:rsidP="00677A07">
            <w:pPr>
              <w:pStyle w:val="rvps14"/>
              <w:spacing w:before="0" w:beforeAutospacing="0" w:after="0" w:afterAutospacing="0"/>
              <w:rPr>
                <w:color w:val="000000"/>
              </w:rPr>
            </w:pP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Default="00677A07" w:rsidP="00677A07">
            <w:pPr>
              <w:pStyle w:val="rvps14"/>
              <w:spacing w:before="0" w:beforeAutospacing="0" w:after="0" w:afterAutospacing="0"/>
              <w:jc w:val="both"/>
              <w:rPr>
                <w:color w:val="000000"/>
              </w:rPr>
            </w:pPr>
            <w:r>
              <w:rPr>
                <w:color w:val="000000"/>
              </w:rPr>
              <w:t xml:space="preserve">     Знання:</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Конституції України;</w:t>
            </w:r>
          </w:p>
          <w:p w:rsidR="00677A07" w:rsidRPr="00D11D13"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державну службу»;</w:t>
            </w:r>
          </w:p>
          <w:p w:rsidR="00677A07" w:rsidRDefault="00677A07" w:rsidP="00677A07">
            <w:pPr>
              <w:pStyle w:val="rvps14"/>
              <w:numPr>
                <w:ilvl w:val="0"/>
                <w:numId w:val="1"/>
              </w:numPr>
              <w:spacing w:before="0" w:beforeAutospacing="0" w:after="0" w:afterAutospacing="0"/>
              <w:jc w:val="both"/>
              <w:rPr>
                <w:color w:val="000000"/>
              </w:rPr>
            </w:pPr>
            <w:r w:rsidRPr="00D11D13">
              <w:rPr>
                <w:color w:val="000000"/>
              </w:rPr>
              <w:t>Закону України «Про запобігання корупції»</w:t>
            </w:r>
          </w:p>
          <w:p w:rsidR="00677A07" w:rsidRPr="00D11D13" w:rsidRDefault="00677A07" w:rsidP="00677A07">
            <w:pPr>
              <w:pStyle w:val="rvps14"/>
              <w:spacing w:before="0" w:beforeAutospacing="0" w:after="0" w:afterAutospacing="0"/>
              <w:ind w:left="360"/>
              <w:jc w:val="both"/>
              <w:rPr>
                <w:color w:val="000000"/>
              </w:rPr>
            </w:pPr>
            <w:r>
              <w:rPr>
                <w:color w:val="000000"/>
              </w:rPr>
              <w:t>та іншого законодавства</w:t>
            </w:r>
          </w:p>
        </w:tc>
      </w:tr>
      <w:tr w:rsidR="00677A07" w:rsidRPr="009C1302" w:rsidTr="004F0BFF">
        <w:tc>
          <w:tcPr>
            <w:tcW w:w="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2"/>
              <w:spacing w:before="0" w:beforeAutospacing="0" w:after="0" w:afterAutospacing="0"/>
            </w:pPr>
            <w:r w:rsidRPr="00E605C9">
              <w:t>2</w:t>
            </w:r>
          </w:p>
        </w:tc>
        <w:tc>
          <w:tcPr>
            <w:tcW w:w="350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pStyle w:val="rvps14"/>
              <w:spacing w:before="0" w:beforeAutospacing="0" w:after="0" w:afterAutospacing="0"/>
            </w:pPr>
            <w:r w:rsidRPr="00E605C9">
              <w:t>Знання законодавства у сфері</w:t>
            </w:r>
          </w:p>
        </w:tc>
        <w:tc>
          <w:tcPr>
            <w:tcW w:w="558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77A07" w:rsidRPr="00E605C9" w:rsidRDefault="00677A07" w:rsidP="00677A07">
            <w:pPr>
              <w:rPr>
                <w:rFonts w:ascii="Times New Roman" w:hAnsi="Times New Roman" w:cs="Times New Roman"/>
                <w:sz w:val="24"/>
                <w:szCs w:val="24"/>
              </w:rPr>
            </w:pPr>
            <w:r w:rsidRPr="00E605C9">
              <w:rPr>
                <w:rFonts w:ascii="Times New Roman" w:hAnsi="Times New Roman" w:cs="Times New Roman"/>
                <w:sz w:val="24"/>
                <w:szCs w:val="24"/>
              </w:rPr>
              <w:t xml:space="preserve">      Знання:</w:t>
            </w:r>
          </w:p>
          <w:p w:rsidR="00AD5187" w:rsidRPr="00AD5187" w:rsidRDefault="00AD5187" w:rsidP="00AD5187">
            <w:pPr>
              <w:pStyle w:val="a5"/>
              <w:numPr>
                <w:ilvl w:val="0"/>
                <w:numId w:val="1"/>
              </w:numPr>
              <w:ind w:right="260"/>
              <w:jc w:val="both"/>
              <w:rPr>
                <w:lang w:val="uk-UA"/>
              </w:rPr>
            </w:pPr>
            <w:r w:rsidRPr="00AD5187">
              <w:rPr>
                <w:lang w:val="uk-UA"/>
              </w:rPr>
              <w:t>Закону України «Про державний ринковий нагляд і контроль нехарчової продукції»;</w:t>
            </w:r>
          </w:p>
          <w:p w:rsidR="00AD5187" w:rsidRPr="00AD5187" w:rsidRDefault="00AD5187" w:rsidP="00AD5187">
            <w:pPr>
              <w:pStyle w:val="a5"/>
              <w:numPr>
                <w:ilvl w:val="0"/>
                <w:numId w:val="1"/>
              </w:numPr>
              <w:ind w:right="260"/>
              <w:jc w:val="both"/>
              <w:rPr>
                <w:lang w:val="uk-UA"/>
              </w:rPr>
            </w:pPr>
            <w:r w:rsidRPr="00AD5187">
              <w:rPr>
                <w:lang w:val="uk-UA"/>
              </w:rPr>
              <w:t>Закон України «Про загальну безпечність нехарчової продукції»;</w:t>
            </w:r>
          </w:p>
          <w:p w:rsidR="00AD5187" w:rsidRPr="00AD5187" w:rsidRDefault="00AD5187" w:rsidP="00AD5187">
            <w:pPr>
              <w:pStyle w:val="a5"/>
              <w:numPr>
                <w:ilvl w:val="0"/>
                <w:numId w:val="1"/>
              </w:numPr>
              <w:ind w:right="260"/>
              <w:jc w:val="both"/>
              <w:rPr>
                <w:lang w:val="uk-UA"/>
              </w:rPr>
            </w:pPr>
            <w:r w:rsidRPr="00AD5187">
              <w:rPr>
                <w:lang w:val="uk-UA"/>
              </w:rPr>
              <w:t>Закону України «Про звернення громадян»;</w:t>
            </w:r>
          </w:p>
          <w:p w:rsidR="00AD5187" w:rsidRPr="00AD5187" w:rsidRDefault="00AD5187" w:rsidP="00AD5187">
            <w:pPr>
              <w:pStyle w:val="a5"/>
              <w:numPr>
                <w:ilvl w:val="0"/>
                <w:numId w:val="1"/>
              </w:numPr>
              <w:ind w:right="260"/>
              <w:jc w:val="both"/>
              <w:rPr>
                <w:lang w:val="uk-UA"/>
              </w:rPr>
            </w:pPr>
            <w:r w:rsidRPr="00AD5187">
              <w:rPr>
                <w:lang w:val="uk-UA"/>
              </w:rPr>
              <w:t>Закону України «Про доступ до публічної інформації»;</w:t>
            </w:r>
          </w:p>
          <w:p w:rsidR="00AD5187" w:rsidRPr="00AD5187" w:rsidRDefault="00AD5187" w:rsidP="00AD5187">
            <w:pPr>
              <w:pStyle w:val="a5"/>
              <w:numPr>
                <w:ilvl w:val="0"/>
                <w:numId w:val="1"/>
              </w:numPr>
              <w:ind w:right="260"/>
              <w:jc w:val="both"/>
              <w:rPr>
                <w:lang w:val="uk-UA"/>
              </w:rPr>
            </w:pPr>
            <w:r w:rsidRPr="00AD5187">
              <w:rPr>
                <w:lang w:val="uk-UA"/>
              </w:rPr>
              <w:t>Постанов</w:t>
            </w:r>
            <w:r w:rsidR="00324FBD">
              <w:rPr>
                <w:lang w:val="uk-UA"/>
              </w:rPr>
              <w:t>и</w:t>
            </w:r>
            <w:r w:rsidRPr="00AD5187">
              <w:rPr>
                <w:lang w:val="uk-UA"/>
              </w:rPr>
              <w:t xml:space="preserve"> Кабінету Міністрів України «Про затвердження переліку видів продукції, щодо яких органи державного ринкового нагляду здійснюють державний ринковий нагляд» від 28 грудня 2016 р. № 1069;</w:t>
            </w:r>
          </w:p>
          <w:p w:rsidR="00AD5187" w:rsidRPr="00AD5187" w:rsidRDefault="00AD5187" w:rsidP="00AD5187">
            <w:pPr>
              <w:pStyle w:val="a5"/>
              <w:numPr>
                <w:ilvl w:val="0"/>
                <w:numId w:val="1"/>
              </w:numPr>
              <w:ind w:right="260"/>
              <w:jc w:val="both"/>
              <w:rPr>
                <w:lang w:val="uk-UA"/>
              </w:rPr>
            </w:pPr>
            <w:r w:rsidRPr="00AD5187">
              <w:rPr>
                <w:lang w:val="uk-UA"/>
              </w:rPr>
              <w:t>Постанов</w:t>
            </w:r>
            <w:r w:rsidR="00324FBD">
              <w:rPr>
                <w:lang w:val="uk-UA"/>
              </w:rPr>
              <w:t>и</w:t>
            </w:r>
            <w:r w:rsidRPr="00AD5187">
              <w:rPr>
                <w:lang w:val="uk-UA"/>
              </w:rPr>
              <w:t xml:space="preserve"> Кабінету Міністрів України «Про затвердження Технічного регламенту щодо вимог до автомобільних бензинів, дизельного, суднових та котельних палив» від 01 серпня 2013 р. № 927;</w:t>
            </w:r>
          </w:p>
          <w:p w:rsidR="00677A07" w:rsidRPr="00E605C9" w:rsidRDefault="00AD5187" w:rsidP="00AD5187">
            <w:pPr>
              <w:pStyle w:val="a5"/>
              <w:numPr>
                <w:ilvl w:val="0"/>
                <w:numId w:val="1"/>
              </w:numPr>
              <w:ind w:right="260"/>
              <w:jc w:val="both"/>
              <w:rPr>
                <w:lang w:val="uk-UA"/>
              </w:rPr>
            </w:pPr>
            <w:r w:rsidRPr="00AD5187">
              <w:rPr>
                <w:lang w:val="uk-UA"/>
              </w:rPr>
              <w:t>Положення про Державну екологічну інспекцію Поліського округу.</w:t>
            </w:r>
            <w:r w:rsidRPr="00AD5187">
              <w:rPr>
                <w:lang w:val="uk-UA"/>
              </w:rPr>
              <w:tab/>
            </w:r>
          </w:p>
        </w:tc>
      </w:tr>
    </w:tbl>
    <w:p w:rsidR="00212DD6" w:rsidRPr="00D11D13" w:rsidRDefault="00212DD6" w:rsidP="00833D40">
      <w:pPr>
        <w:tabs>
          <w:tab w:val="left" w:pos="5020"/>
        </w:tabs>
        <w:spacing w:after="0" w:line="240" w:lineRule="auto"/>
        <w:ind w:firstLine="6480"/>
        <w:rPr>
          <w:rFonts w:ascii="Times New Roman" w:hAnsi="Times New Roman" w:cs="Times New Roman"/>
          <w:sz w:val="24"/>
          <w:szCs w:val="24"/>
        </w:rPr>
      </w:pPr>
    </w:p>
    <w:sectPr w:rsidR="00212DD6" w:rsidRPr="00D11D13" w:rsidSect="00EC41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24BF"/>
    <w:multiLevelType w:val="hybridMultilevel"/>
    <w:tmpl w:val="CA98D15C"/>
    <w:lvl w:ilvl="0" w:tplc="18165D8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3372AA"/>
    <w:multiLevelType w:val="hybridMultilevel"/>
    <w:tmpl w:val="E1F28E5A"/>
    <w:lvl w:ilvl="0" w:tplc="5F9AF0FE">
      <w:start w:val="2"/>
      <w:numFmt w:val="bullet"/>
      <w:lvlText w:val="-"/>
      <w:lvlJc w:val="left"/>
      <w:pPr>
        <w:ind w:left="919" w:hanging="360"/>
      </w:pPr>
      <w:rPr>
        <w:rFonts w:ascii="Times New Roman" w:eastAsia="Times New Roman" w:hAnsi="Times New Roman" w:cs="Times New Roman" w:hint="default"/>
      </w:rPr>
    </w:lvl>
    <w:lvl w:ilvl="1" w:tplc="04220003" w:tentative="1">
      <w:start w:val="1"/>
      <w:numFmt w:val="bullet"/>
      <w:lvlText w:val="o"/>
      <w:lvlJc w:val="left"/>
      <w:pPr>
        <w:ind w:left="1639" w:hanging="360"/>
      </w:pPr>
      <w:rPr>
        <w:rFonts w:ascii="Courier New" w:hAnsi="Courier New" w:cs="Courier New" w:hint="default"/>
      </w:rPr>
    </w:lvl>
    <w:lvl w:ilvl="2" w:tplc="04220005" w:tentative="1">
      <w:start w:val="1"/>
      <w:numFmt w:val="bullet"/>
      <w:lvlText w:val=""/>
      <w:lvlJc w:val="left"/>
      <w:pPr>
        <w:ind w:left="2359" w:hanging="360"/>
      </w:pPr>
      <w:rPr>
        <w:rFonts w:ascii="Wingdings" w:hAnsi="Wingdings" w:hint="default"/>
      </w:rPr>
    </w:lvl>
    <w:lvl w:ilvl="3" w:tplc="04220001" w:tentative="1">
      <w:start w:val="1"/>
      <w:numFmt w:val="bullet"/>
      <w:lvlText w:val=""/>
      <w:lvlJc w:val="left"/>
      <w:pPr>
        <w:ind w:left="3079" w:hanging="360"/>
      </w:pPr>
      <w:rPr>
        <w:rFonts w:ascii="Symbol" w:hAnsi="Symbol" w:hint="default"/>
      </w:rPr>
    </w:lvl>
    <w:lvl w:ilvl="4" w:tplc="04220003" w:tentative="1">
      <w:start w:val="1"/>
      <w:numFmt w:val="bullet"/>
      <w:lvlText w:val="o"/>
      <w:lvlJc w:val="left"/>
      <w:pPr>
        <w:ind w:left="3799" w:hanging="360"/>
      </w:pPr>
      <w:rPr>
        <w:rFonts w:ascii="Courier New" w:hAnsi="Courier New" w:cs="Courier New" w:hint="default"/>
      </w:rPr>
    </w:lvl>
    <w:lvl w:ilvl="5" w:tplc="04220005" w:tentative="1">
      <w:start w:val="1"/>
      <w:numFmt w:val="bullet"/>
      <w:lvlText w:val=""/>
      <w:lvlJc w:val="left"/>
      <w:pPr>
        <w:ind w:left="4519" w:hanging="360"/>
      </w:pPr>
      <w:rPr>
        <w:rFonts w:ascii="Wingdings" w:hAnsi="Wingdings" w:hint="default"/>
      </w:rPr>
    </w:lvl>
    <w:lvl w:ilvl="6" w:tplc="04220001" w:tentative="1">
      <w:start w:val="1"/>
      <w:numFmt w:val="bullet"/>
      <w:lvlText w:val=""/>
      <w:lvlJc w:val="left"/>
      <w:pPr>
        <w:ind w:left="5239" w:hanging="360"/>
      </w:pPr>
      <w:rPr>
        <w:rFonts w:ascii="Symbol" w:hAnsi="Symbol" w:hint="default"/>
      </w:rPr>
    </w:lvl>
    <w:lvl w:ilvl="7" w:tplc="04220003" w:tentative="1">
      <w:start w:val="1"/>
      <w:numFmt w:val="bullet"/>
      <w:lvlText w:val="o"/>
      <w:lvlJc w:val="left"/>
      <w:pPr>
        <w:ind w:left="5959" w:hanging="360"/>
      </w:pPr>
      <w:rPr>
        <w:rFonts w:ascii="Courier New" w:hAnsi="Courier New" w:cs="Courier New" w:hint="default"/>
      </w:rPr>
    </w:lvl>
    <w:lvl w:ilvl="8" w:tplc="04220005" w:tentative="1">
      <w:start w:val="1"/>
      <w:numFmt w:val="bullet"/>
      <w:lvlText w:val=""/>
      <w:lvlJc w:val="left"/>
      <w:pPr>
        <w:ind w:left="6679" w:hanging="360"/>
      </w:pPr>
      <w:rPr>
        <w:rFonts w:ascii="Wingdings" w:hAnsi="Wingdings" w:hint="default"/>
      </w:rPr>
    </w:lvl>
  </w:abstractNum>
  <w:abstractNum w:abstractNumId="2" w15:restartNumberingAfterBreak="0">
    <w:nsid w:val="229B4D2D"/>
    <w:multiLevelType w:val="multilevel"/>
    <w:tmpl w:val="3C82B5B4"/>
    <w:lvl w:ilvl="0">
      <w:start w:val="1"/>
      <w:numFmt w:val="decimal"/>
      <w:lvlText w:val="%1."/>
      <w:lvlJc w:val="left"/>
      <w:pPr>
        <w:ind w:left="720" w:hanging="360"/>
      </w:pPr>
      <w:rPr>
        <w:rFonts w:eastAsiaTheme="minorHAnsi" w:hint="default"/>
      </w:rPr>
    </w:lvl>
    <w:lvl w:ilvl="1">
      <w:start w:val="1"/>
      <w:numFmt w:val="decimal"/>
      <w:isLgl/>
      <w:lvlText w:val="%1.%2."/>
      <w:lvlJc w:val="left"/>
      <w:pPr>
        <w:ind w:left="1287" w:hanging="720"/>
      </w:pPr>
      <w:rPr>
        <w:rFonts w:eastAsiaTheme="minorHAnsi" w:hint="default"/>
      </w:rPr>
    </w:lvl>
    <w:lvl w:ilvl="2">
      <w:start w:val="1"/>
      <w:numFmt w:val="decimal"/>
      <w:isLgl/>
      <w:lvlText w:val="%1.%2.%3."/>
      <w:lvlJc w:val="left"/>
      <w:pPr>
        <w:ind w:left="1800" w:hanging="720"/>
      </w:pPr>
      <w:rPr>
        <w:rFonts w:eastAsiaTheme="minorHAnsi" w:hint="default"/>
      </w:rPr>
    </w:lvl>
    <w:lvl w:ilvl="3">
      <w:start w:val="1"/>
      <w:numFmt w:val="decimal"/>
      <w:isLgl/>
      <w:lvlText w:val="%1.%2.%3.%4."/>
      <w:lvlJc w:val="left"/>
      <w:pPr>
        <w:ind w:left="2520" w:hanging="1080"/>
      </w:pPr>
      <w:rPr>
        <w:rFonts w:eastAsiaTheme="minorHAnsi" w:hint="default"/>
      </w:rPr>
    </w:lvl>
    <w:lvl w:ilvl="4">
      <w:start w:val="1"/>
      <w:numFmt w:val="decimal"/>
      <w:isLgl/>
      <w:lvlText w:val="%1.%2.%3.%4.%5."/>
      <w:lvlJc w:val="left"/>
      <w:pPr>
        <w:ind w:left="2880" w:hanging="1080"/>
      </w:pPr>
      <w:rPr>
        <w:rFonts w:eastAsiaTheme="minorHAnsi" w:hint="default"/>
      </w:rPr>
    </w:lvl>
    <w:lvl w:ilvl="5">
      <w:start w:val="1"/>
      <w:numFmt w:val="decimal"/>
      <w:isLgl/>
      <w:lvlText w:val="%1.%2.%3.%4.%5.%6."/>
      <w:lvlJc w:val="left"/>
      <w:pPr>
        <w:ind w:left="3600" w:hanging="1440"/>
      </w:pPr>
      <w:rPr>
        <w:rFonts w:eastAsiaTheme="minorHAnsi" w:hint="default"/>
      </w:rPr>
    </w:lvl>
    <w:lvl w:ilvl="6">
      <w:start w:val="1"/>
      <w:numFmt w:val="decimal"/>
      <w:isLgl/>
      <w:lvlText w:val="%1.%2.%3.%4.%5.%6.%7."/>
      <w:lvlJc w:val="left"/>
      <w:pPr>
        <w:ind w:left="4320" w:hanging="1800"/>
      </w:pPr>
      <w:rPr>
        <w:rFonts w:eastAsiaTheme="minorHAnsi" w:hint="default"/>
      </w:rPr>
    </w:lvl>
    <w:lvl w:ilvl="7">
      <w:start w:val="1"/>
      <w:numFmt w:val="decimal"/>
      <w:isLgl/>
      <w:lvlText w:val="%1.%2.%3.%4.%5.%6.%7.%8."/>
      <w:lvlJc w:val="left"/>
      <w:pPr>
        <w:ind w:left="4680" w:hanging="1800"/>
      </w:pPr>
      <w:rPr>
        <w:rFonts w:eastAsiaTheme="minorHAnsi" w:hint="default"/>
      </w:rPr>
    </w:lvl>
    <w:lvl w:ilvl="8">
      <w:start w:val="1"/>
      <w:numFmt w:val="decimal"/>
      <w:isLgl/>
      <w:lvlText w:val="%1.%2.%3.%4.%5.%6.%7.%8.%9."/>
      <w:lvlJc w:val="left"/>
      <w:pPr>
        <w:ind w:left="5400" w:hanging="2160"/>
      </w:pPr>
      <w:rPr>
        <w:rFonts w:eastAsiaTheme="minorHAnsi" w:hint="default"/>
      </w:rPr>
    </w:lvl>
  </w:abstractNum>
  <w:abstractNum w:abstractNumId="3" w15:restartNumberingAfterBreak="0">
    <w:nsid w:val="39BB7370"/>
    <w:multiLevelType w:val="hybridMultilevel"/>
    <w:tmpl w:val="59C44854"/>
    <w:lvl w:ilvl="0" w:tplc="68B4490A">
      <w:numFmt w:val="bullet"/>
      <w:lvlText w:val="-"/>
      <w:lvlJc w:val="left"/>
      <w:pPr>
        <w:ind w:left="720" w:hanging="360"/>
      </w:pPr>
      <w:rPr>
        <w:rFonts w:ascii="Times New Roman" w:eastAsia="Calibri"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3F4D2F6D"/>
    <w:multiLevelType w:val="hybridMultilevel"/>
    <w:tmpl w:val="CAE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4D0461"/>
    <w:multiLevelType w:val="hybridMultilevel"/>
    <w:tmpl w:val="E0A840E6"/>
    <w:lvl w:ilvl="0" w:tplc="90ACA3C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C9B44FF"/>
    <w:multiLevelType w:val="hybridMultilevel"/>
    <w:tmpl w:val="8AA43372"/>
    <w:lvl w:ilvl="0" w:tplc="9E5EF6E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D6"/>
    <w:rsid w:val="00014E2A"/>
    <w:rsid w:val="0002518B"/>
    <w:rsid w:val="00084D7A"/>
    <w:rsid w:val="0008674E"/>
    <w:rsid w:val="000B60E6"/>
    <w:rsid w:val="000C5C55"/>
    <w:rsid w:val="000E5967"/>
    <w:rsid w:val="00104CD3"/>
    <w:rsid w:val="001158C8"/>
    <w:rsid w:val="001322CE"/>
    <w:rsid w:val="00142567"/>
    <w:rsid w:val="00150F19"/>
    <w:rsid w:val="0015185A"/>
    <w:rsid w:val="001841A3"/>
    <w:rsid w:val="00197367"/>
    <w:rsid w:val="001B56DD"/>
    <w:rsid w:val="001C45A0"/>
    <w:rsid w:val="00212DD6"/>
    <w:rsid w:val="00274A29"/>
    <w:rsid w:val="00277321"/>
    <w:rsid w:val="00284461"/>
    <w:rsid w:val="002A49E4"/>
    <w:rsid w:val="002D4665"/>
    <w:rsid w:val="002E1BC4"/>
    <w:rsid w:val="003029EF"/>
    <w:rsid w:val="00324FBD"/>
    <w:rsid w:val="00331C9F"/>
    <w:rsid w:val="00353499"/>
    <w:rsid w:val="00365A44"/>
    <w:rsid w:val="003833EF"/>
    <w:rsid w:val="00383C5A"/>
    <w:rsid w:val="003964A9"/>
    <w:rsid w:val="003A57B3"/>
    <w:rsid w:val="003A5912"/>
    <w:rsid w:val="003A6311"/>
    <w:rsid w:val="003D57EC"/>
    <w:rsid w:val="003D5D52"/>
    <w:rsid w:val="003E4B12"/>
    <w:rsid w:val="003F731F"/>
    <w:rsid w:val="00474EA6"/>
    <w:rsid w:val="004D05BA"/>
    <w:rsid w:val="004E4F20"/>
    <w:rsid w:val="004F0BFF"/>
    <w:rsid w:val="004F15BA"/>
    <w:rsid w:val="00516B80"/>
    <w:rsid w:val="0054770E"/>
    <w:rsid w:val="005653FA"/>
    <w:rsid w:val="0059029A"/>
    <w:rsid w:val="00607D04"/>
    <w:rsid w:val="00624118"/>
    <w:rsid w:val="00677A07"/>
    <w:rsid w:val="006D2E20"/>
    <w:rsid w:val="006E03F3"/>
    <w:rsid w:val="006E3A80"/>
    <w:rsid w:val="00713D4C"/>
    <w:rsid w:val="00736D53"/>
    <w:rsid w:val="00736D7D"/>
    <w:rsid w:val="007C50A8"/>
    <w:rsid w:val="007D5FEC"/>
    <w:rsid w:val="00811309"/>
    <w:rsid w:val="00833D40"/>
    <w:rsid w:val="008417C6"/>
    <w:rsid w:val="00877ECD"/>
    <w:rsid w:val="008924A7"/>
    <w:rsid w:val="00895A16"/>
    <w:rsid w:val="008A7B3C"/>
    <w:rsid w:val="008B122A"/>
    <w:rsid w:val="008E0A74"/>
    <w:rsid w:val="00905E47"/>
    <w:rsid w:val="00936B7F"/>
    <w:rsid w:val="00990391"/>
    <w:rsid w:val="00997E7A"/>
    <w:rsid w:val="009A62AF"/>
    <w:rsid w:val="009B2756"/>
    <w:rsid w:val="009C1302"/>
    <w:rsid w:val="009D3C98"/>
    <w:rsid w:val="009F102E"/>
    <w:rsid w:val="00A13783"/>
    <w:rsid w:val="00A14D9A"/>
    <w:rsid w:val="00A21968"/>
    <w:rsid w:val="00A40B53"/>
    <w:rsid w:val="00A70B35"/>
    <w:rsid w:val="00AD5187"/>
    <w:rsid w:val="00B07607"/>
    <w:rsid w:val="00B438CB"/>
    <w:rsid w:val="00B53AD4"/>
    <w:rsid w:val="00B73D37"/>
    <w:rsid w:val="00B85C8E"/>
    <w:rsid w:val="00BD01A9"/>
    <w:rsid w:val="00BF1B66"/>
    <w:rsid w:val="00C21BEB"/>
    <w:rsid w:val="00C740EC"/>
    <w:rsid w:val="00C94F80"/>
    <w:rsid w:val="00CC781E"/>
    <w:rsid w:val="00D016D9"/>
    <w:rsid w:val="00D11D13"/>
    <w:rsid w:val="00D31E5F"/>
    <w:rsid w:val="00D55338"/>
    <w:rsid w:val="00D646F1"/>
    <w:rsid w:val="00DB2E6A"/>
    <w:rsid w:val="00E16229"/>
    <w:rsid w:val="00E26205"/>
    <w:rsid w:val="00E52015"/>
    <w:rsid w:val="00E605C9"/>
    <w:rsid w:val="00EC623B"/>
    <w:rsid w:val="00EE02D3"/>
    <w:rsid w:val="00EF596B"/>
    <w:rsid w:val="00F0148B"/>
    <w:rsid w:val="00F23355"/>
    <w:rsid w:val="00FB2307"/>
    <w:rsid w:val="00FC3B79"/>
    <w:rsid w:val="00FC69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38FAE-F764-46EA-8CB7-F2039D8F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DD6"/>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unhideWhenUsed/>
    <w:rsid w:val="00212DD6"/>
    <w:pPr>
      <w:spacing w:after="0" w:line="240" w:lineRule="auto"/>
      <w:jc w:val="both"/>
    </w:pPr>
    <w:rPr>
      <w:rFonts w:ascii="Calibri" w:eastAsia="Calibri" w:hAnsi="Calibri" w:cs="Times New Roman"/>
      <w:sz w:val="28"/>
      <w:lang w:val="ru-RU" w:eastAsia="en-US"/>
    </w:rPr>
  </w:style>
  <w:style w:type="character" w:customStyle="1" w:styleId="a4">
    <w:name w:val="Основной текст Знак"/>
    <w:basedOn w:val="a0"/>
    <w:uiPriority w:val="99"/>
    <w:semiHidden/>
    <w:rsid w:val="00212DD6"/>
    <w:rPr>
      <w:rFonts w:eastAsiaTheme="minorEastAsia"/>
      <w:lang w:eastAsia="uk-UA"/>
    </w:rPr>
  </w:style>
  <w:style w:type="paragraph" w:styleId="a5">
    <w:name w:val="List Paragraph"/>
    <w:basedOn w:val="a"/>
    <w:uiPriority w:val="34"/>
    <w:qFormat/>
    <w:rsid w:val="00212DD6"/>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212DD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212D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212DD6"/>
    <w:pPr>
      <w:widowControl w:val="0"/>
      <w:autoSpaceDE w:val="0"/>
      <w:autoSpaceDN w:val="0"/>
      <w:adjustRightInd w:val="0"/>
      <w:spacing w:after="0" w:line="254" w:lineRule="exact"/>
      <w:jc w:val="center"/>
    </w:pPr>
    <w:rPr>
      <w:rFonts w:ascii="Times New Roman" w:eastAsia="Times New Roman" w:hAnsi="Times New Roman" w:cs="Times New Roman"/>
      <w:sz w:val="24"/>
      <w:szCs w:val="24"/>
      <w:lang w:val="ru-RU" w:eastAsia="ru-RU"/>
    </w:rPr>
  </w:style>
  <w:style w:type="character" w:customStyle="1" w:styleId="rvts0">
    <w:name w:val="rvts0"/>
    <w:basedOn w:val="a0"/>
    <w:rsid w:val="00212DD6"/>
  </w:style>
  <w:style w:type="character" w:customStyle="1" w:styleId="FontStyle31">
    <w:name w:val="Font Style31"/>
    <w:basedOn w:val="a0"/>
    <w:uiPriority w:val="99"/>
    <w:rsid w:val="00212DD6"/>
    <w:rPr>
      <w:rFonts w:ascii="Franklin Gothic Medium" w:hAnsi="Franklin Gothic Medium" w:cs="Franklin Gothic Medium" w:hint="default"/>
      <w:sz w:val="20"/>
      <w:szCs w:val="20"/>
    </w:rPr>
  </w:style>
  <w:style w:type="character" w:customStyle="1" w:styleId="1">
    <w:name w:val="Основной текст Знак1"/>
    <w:basedOn w:val="a0"/>
    <w:link w:val="a3"/>
    <w:uiPriority w:val="99"/>
    <w:locked/>
    <w:rsid w:val="00212DD6"/>
    <w:rPr>
      <w:rFonts w:ascii="Calibri" w:eastAsia="Calibri" w:hAnsi="Calibri" w:cs="Times New Roman"/>
      <w:sz w:val="28"/>
      <w:lang w:val="ru-RU"/>
    </w:rPr>
  </w:style>
  <w:style w:type="character" w:styleId="a6">
    <w:name w:val="Hyperlink"/>
    <w:uiPriority w:val="99"/>
    <w:rsid w:val="00212DD6"/>
    <w:rPr>
      <w:color w:val="0000FF"/>
      <w:u w:val="single"/>
    </w:rPr>
  </w:style>
  <w:style w:type="paragraph" w:styleId="a7">
    <w:name w:val="header"/>
    <w:basedOn w:val="a"/>
    <w:link w:val="a8"/>
    <w:uiPriority w:val="99"/>
    <w:unhideWhenUsed/>
    <w:rsid w:val="00607D04"/>
    <w:pPr>
      <w:tabs>
        <w:tab w:val="center" w:pos="4677"/>
        <w:tab w:val="right" w:pos="9355"/>
      </w:tabs>
      <w:spacing w:after="0" w:line="240" w:lineRule="auto"/>
    </w:pPr>
    <w:rPr>
      <w:rFonts w:ascii="Calibri" w:eastAsia="Calibri" w:hAnsi="Calibri" w:cs="Calibri"/>
    </w:rPr>
  </w:style>
  <w:style w:type="character" w:customStyle="1" w:styleId="a8">
    <w:name w:val="Верхний колонтитул Знак"/>
    <w:basedOn w:val="a0"/>
    <w:link w:val="a7"/>
    <w:uiPriority w:val="99"/>
    <w:rsid w:val="00607D04"/>
    <w:rPr>
      <w:rFonts w:ascii="Calibri" w:eastAsia="Calibri" w:hAnsi="Calibri" w:cs="Calibri"/>
      <w:lang w:eastAsia="uk-UA"/>
    </w:rPr>
  </w:style>
  <w:style w:type="paragraph" w:styleId="a9">
    <w:name w:val="Balloon Text"/>
    <w:basedOn w:val="a"/>
    <w:link w:val="aa"/>
    <w:uiPriority w:val="99"/>
    <w:semiHidden/>
    <w:unhideWhenUsed/>
    <w:rsid w:val="0014256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42567"/>
    <w:rPr>
      <w:rFonts w:ascii="Segoe UI" w:eastAsiaTheme="minorEastAsia"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559AC-2EE4-4836-B9A5-9C98141C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6750</Words>
  <Characters>3848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Користувач Windows</cp:lastModifiedBy>
  <cp:revision>2</cp:revision>
  <cp:lastPrinted>2021-04-05T12:18:00Z</cp:lastPrinted>
  <dcterms:created xsi:type="dcterms:W3CDTF">2021-12-20T12:33:00Z</dcterms:created>
  <dcterms:modified xsi:type="dcterms:W3CDTF">2021-12-20T12:33:00Z</dcterms:modified>
</cp:coreProperties>
</file>