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2AA" w:rsidRDefault="005422AA" w:rsidP="00CA2C9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D3724">
        <w:rPr>
          <w:rFonts w:ascii="Times New Roman" w:hAnsi="Times New Roman" w:cs="Times New Roman"/>
          <w:sz w:val="24"/>
          <w:szCs w:val="24"/>
        </w:rPr>
        <w:t xml:space="preserve">Державна екологічна інспекція </w:t>
      </w:r>
      <w:r w:rsidR="00D463F8">
        <w:rPr>
          <w:rFonts w:ascii="Times New Roman" w:hAnsi="Times New Roman" w:cs="Times New Roman"/>
          <w:sz w:val="24"/>
          <w:szCs w:val="24"/>
        </w:rPr>
        <w:t xml:space="preserve">Поліського округу </w:t>
      </w:r>
      <w:r w:rsidRPr="00DD3724">
        <w:rPr>
          <w:rFonts w:ascii="Times New Roman" w:hAnsi="Times New Roman" w:cs="Times New Roman"/>
          <w:sz w:val="24"/>
          <w:szCs w:val="24"/>
        </w:rPr>
        <w:t xml:space="preserve">оголошує підбір персоналу на </w:t>
      </w:r>
      <w:r w:rsidR="006816F8" w:rsidRPr="00DD3724">
        <w:rPr>
          <w:rFonts w:ascii="Times New Roman" w:hAnsi="Times New Roman" w:cs="Times New Roman"/>
          <w:sz w:val="24"/>
          <w:szCs w:val="24"/>
        </w:rPr>
        <w:t xml:space="preserve">вакантну </w:t>
      </w:r>
      <w:r w:rsidRPr="00DD3724">
        <w:rPr>
          <w:rFonts w:ascii="Times New Roman" w:hAnsi="Times New Roman" w:cs="Times New Roman"/>
          <w:sz w:val="24"/>
          <w:szCs w:val="24"/>
        </w:rPr>
        <w:t xml:space="preserve">посаду </w:t>
      </w:r>
      <w:r w:rsidR="003C5666" w:rsidRPr="00DD3724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>державної служби категорії «В</w:t>
      </w:r>
      <w:r w:rsidR="006816F8" w:rsidRPr="00DD3724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 xml:space="preserve">» </w:t>
      </w:r>
      <w:r w:rsidR="00BF4DEC" w:rsidRPr="00DD3724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 xml:space="preserve">- </w:t>
      </w:r>
      <w:r w:rsidR="003C5666" w:rsidRPr="00DD3724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>головно</w:t>
      </w:r>
      <w:r w:rsidR="00D463F8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>го спеціаліста В</w:t>
      </w:r>
      <w:r w:rsidR="001B0AB0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 xml:space="preserve">ідділу </w:t>
      </w:r>
      <w:r w:rsidR="00CA2C90">
        <w:rPr>
          <w:rFonts w:ascii="Times New Roman" w:eastAsia="SimSun" w:hAnsi="Times New Roman" w:cs="Times New Roman"/>
          <w:kern w:val="2"/>
          <w:sz w:val="24"/>
          <w:szCs w:val="24"/>
          <w:lang w:bidi="hi-IN"/>
        </w:rPr>
        <w:t xml:space="preserve">забезпечення діяльності </w:t>
      </w:r>
      <w:r w:rsidR="006816F8" w:rsidRPr="00DD3724">
        <w:rPr>
          <w:rFonts w:ascii="Times New Roman" w:hAnsi="Times New Roman" w:cs="Times New Roman"/>
          <w:sz w:val="24"/>
          <w:szCs w:val="24"/>
        </w:rPr>
        <w:t>у</w:t>
      </w:r>
      <w:r w:rsidRPr="00DD3724">
        <w:rPr>
          <w:rFonts w:ascii="Times New Roman" w:hAnsi="Times New Roman" w:cs="Times New Roman"/>
          <w:sz w:val="24"/>
          <w:szCs w:val="24"/>
        </w:rPr>
        <w:t xml:space="preserve"> період дії воєнного стану.</w:t>
      </w:r>
    </w:p>
    <w:p w:rsidR="00735863" w:rsidRPr="00DD3724" w:rsidRDefault="00735863" w:rsidP="00735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66A8" w:rsidRDefault="005422AA" w:rsidP="00735863">
      <w:pPr>
        <w:shd w:val="clear" w:color="auto" w:fill="FFFFFF"/>
        <w:tabs>
          <w:tab w:val="left" w:pos="540"/>
          <w:tab w:val="left" w:pos="1493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724">
        <w:rPr>
          <w:rFonts w:ascii="Times New Roman" w:hAnsi="Times New Roman" w:cs="Times New Roman"/>
          <w:i/>
          <w:iCs/>
          <w:sz w:val="24"/>
          <w:szCs w:val="24"/>
        </w:rPr>
        <w:t>Посадові обов’язки:</w:t>
      </w:r>
      <w:r w:rsidRPr="00DD3724">
        <w:rPr>
          <w:rFonts w:ascii="Times New Roman" w:hAnsi="Times New Roman" w:cs="Times New Roman"/>
          <w:sz w:val="24"/>
          <w:szCs w:val="24"/>
        </w:rPr>
        <w:t xml:space="preserve"> </w:t>
      </w:r>
      <w:r w:rsidR="00CA2C90" w:rsidRPr="00CA2C90">
        <w:rPr>
          <w:rFonts w:ascii="Times New Roman" w:hAnsi="Times New Roman" w:cs="Times New Roman"/>
          <w:sz w:val="24"/>
          <w:szCs w:val="24"/>
        </w:rPr>
        <w:t>Участь у плануванні та забезпеченні працівників Інспекції матеріально-технічними ресурсами, канцтоварами, папером та і</w:t>
      </w:r>
      <w:r w:rsidR="00CA2C90">
        <w:rPr>
          <w:rFonts w:ascii="Times New Roman" w:hAnsi="Times New Roman" w:cs="Times New Roman"/>
          <w:sz w:val="24"/>
          <w:szCs w:val="24"/>
        </w:rPr>
        <w:t>ншими засобами відповідно до пот</w:t>
      </w:r>
      <w:r w:rsidR="00CA2C90" w:rsidRPr="00CA2C90">
        <w:rPr>
          <w:rFonts w:ascii="Times New Roman" w:hAnsi="Times New Roman" w:cs="Times New Roman"/>
          <w:sz w:val="24"/>
          <w:szCs w:val="24"/>
        </w:rPr>
        <w:t>реб; забезпечення зберігання та видачу матеріально-технічних ресурсів структурним підрозділам Інспекції. Збір, узагальнен</w:t>
      </w:r>
      <w:r w:rsidR="00CA2C90">
        <w:rPr>
          <w:rFonts w:ascii="Times New Roman" w:hAnsi="Times New Roman" w:cs="Times New Roman"/>
          <w:sz w:val="24"/>
          <w:szCs w:val="24"/>
        </w:rPr>
        <w:t>ня та аналіз інформації щодо об’</w:t>
      </w:r>
      <w:r w:rsidR="00CA2C90" w:rsidRPr="00CA2C90">
        <w:rPr>
          <w:rFonts w:ascii="Times New Roman" w:hAnsi="Times New Roman" w:cs="Times New Roman"/>
          <w:sz w:val="24"/>
          <w:szCs w:val="24"/>
        </w:rPr>
        <w:t xml:space="preserve">єктів державної власності, які знаходяться на балансовому та позабалансовому обліку Інспекції. Подання такої узагальненої інформації до ДЕІ України. Підготовка документації з питань передачі майна ДЕІ України та іншим Інспекціям за згодою з вищестоящою установою. Підготовка актів на списання з балансу обладнання та інших матеріальних цінностей. Участь у підготовці проєктів господарських договорів про закупівлю товарів, робіт та послуг. Забезпечення своєчасного </w:t>
      </w:r>
      <w:r w:rsidR="00CA2C90">
        <w:rPr>
          <w:rFonts w:ascii="Times New Roman" w:hAnsi="Times New Roman" w:cs="Times New Roman"/>
          <w:sz w:val="24"/>
          <w:szCs w:val="24"/>
        </w:rPr>
        <w:t>та змістовного уклад</w:t>
      </w:r>
      <w:r w:rsidR="00CA2C90" w:rsidRPr="00CA2C90">
        <w:rPr>
          <w:rFonts w:ascii="Times New Roman" w:hAnsi="Times New Roman" w:cs="Times New Roman"/>
          <w:sz w:val="24"/>
          <w:szCs w:val="24"/>
        </w:rPr>
        <w:t>ання договорів із відповідними комунальними службами та іншими компетентними організаціями для забезпечення господарської діяльності і безперебійної роботи Інспекції. Участь у проведенні процедур закупівель товарів, робіт і послуг для потреб Інспекції. Участь у проведенні інвентаризації матцінностей, які знаходяться на балансі та позабалансі Інспекції. Забезпечення ведення, складання та достовірності квартальної звітності щодо нерухомого державного майна в автоматичній системі "Юридичні особи". Супроводження та технічна підтримка роботи автоматизованих робочих місць користувачів "Автоматизованої системи управління документами "ДОК ПРОФ 3" в Інспекції. Проведення аналізу ст</w:t>
      </w:r>
      <w:r w:rsidR="00CA2C90">
        <w:rPr>
          <w:rFonts w:ascii="Times New Roman" w:hAnsi="Times New Roman" w:cs="Times New Roman"/>
          <w:sz w:val="24"/>
          <w:szCs w:val="24"/>
        </w:rPr>
        <w:t>ану забезпечення Інспекції комп’</w:t>
      </w:r>
      <w:r w:rsidR="00CA2C90" w:rsidRPr="00CA2C90">
        <w:rPr>
          <w:rFonts w:ascii="Times New Roman" w:hAnsi="Times New Roman" w:cs="Times New Roman"/>
          <w:sz w:val="24"/>
          <w:szCs w:val="24"/>
        </w:rPr>
        <w:t>ютерним обладнанням та офісною технікою. Забезпечення підтримки цілісності та перебування в робочому стані електронної бази Інспекції. Налаго</w:t>
      </w:r>
      <w:r w:rsidR="00CA2C90">
        <w:rPr>
          <w:rFonts w:ascii="Times New Roman" w:hAnsi="Times New Roman" w:cs="Times New Roman"/>
          <w:sz w:val="24"/>
          <w:szCs w:val="24"/>
        </w:rPr>
        <w:t>дження та підтримка інтернет-зв’</w:t>
      </w:r>
      <w:r w:rsidR="00CA2C90" w:rsidRPr="00CA2C90">
        <w:rPr>
          <w:rFonts w:ascii="Times New Roman" w:hAnsi="Times New Roman" w:cs="Times New Roman"/>
          <w:sz w:val="24"/>
          <w:szCs w:val="24"/>
        </w:rPr>
        <w:t>язку та інших телекомунікаційних послуг в установі.</w:t>
      </w:r>
    </w:p>
    <w:p w:rsidR="00423D07" w:rsidRPr="00DD3724" w:rsidRDefault="00423D07" w:rsidP="00735863">
      <w:pPr>
        <w:shd w:val="clear" w:color="auto" w:fill="FFFFFF"/>
        <w:tabs>
          <w:tab w:val="left" w:pos="540"/>
          <w:tab w:val="left" w:pos="1493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672A" w:rsidRDefault="005422AA" w:rsidP="00735863">
      <w:pPr>
        <w:spacing w:after="0" w:line="240" w:lineRule="auto"/>
        <w:ind w:right="164"/>
        <w:jc w:val="both"/>
        <w:rPr>
          <w:sz w:val="24"/>
          <w:szCs w:val="24"/>
        </w:rPr>
      </w:pPr>
      <w:r w:rsidRPr="00DD37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Умови оплати праці:</w:t>
      </w:r>
      <w:r w:rsidRPr="00DD3724">
        <w:rPr>
          <w:sz w:val="24"/>
          <w:szCs w:val="24"/>
        </w:rPr>
        <w:t xml:space="preserve"> </w:t>
      </w:r>
    </w:p>
    <w:p w:rsidR="004C32CD" w:rsidRPr="00CA2C90" w:rsidRDefault="00942880" w:rsidP="00CA2C90">
      <w:pPr>
        <w:pStyle w:val="a6"/>
        <w:numPr>
          <w:ilvl w:val="0"/>
          <w:numId w:val="1"/>
        </w:numPr>
        <w:spacing w:after="0" w:line="240" w:lineRule="auto"/>
        <w:ind w:right="164"/>
        <w:jc w:val="both"/>
        <w:rPr>
          <w:rFonts w:ascii="Times New Roman" w:hAnsi="Times New Roman"/>
          <w:sz w:val="24"/>
          <w:szCs w:val="24"/>
        </w:rPr>
      </w:pPr>
      <w:r w:rsidRPr="00CA2C90">
        <w:rPr>
          <w:rFonts w:ascii="Times New Roman" w:hAnsi="Times New Roman" w:cs="Times New Roman"/>
          <w:sz w:val="24"/>
          <w:szCs w:val="24"/>
        </w:rPr>
        <w:t xml:space="preserve">посадовий оклад – </w:t>
      </w:r>
      <w:r w:rsidR="00CA2C90" w:rsidRPr="00CA2C90">
        <w:rPr>
          <w:rFonts w:ascii="Times New Roman" w:hAnsi="Times New Roman"/>
          <w:sz w:val="24"/>
          <w:szCs w:val="24"/>
        </w:rPr>
        <w:t>10309</w:t>
      </w:r>
      <w:r w:rsidRPr="00CA2C9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D672A" w:rsidRPr="00CA2C90">
        <w:rPr>
          <w:rFonts w:ascii="Times New Roman" w:hAnsi="Times New Roman" w:cs="Times New Roman"/>
          <w:sz w:val="24"/>
          <w:szCs w:val="24"/>
        </w:rPr>
        <w:t>грн;</w:t>
      </w:r>
    </w:p>
    <w:p w:rsidR="00942880" w:rsidRPr="00CA2C90" w:rsidRDefault="00942880" w:rsidP="00CA2C90">
      <w:pPr>
        <w:pStyle w:val="a6"/>
        <w:numPr>
          <w:ilvl w:val="0"/>
          <w:numId w:val="1"/>
        </w:numPr>
        <w:spacing w:after="0" w:line="240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  <w:r w:rsidRPr="00CA2C90">
        <w:rPr>
          <w:rFonts w:ascii="Times New Roman" w:hAnsi="Times New Roman" w:cs="Times New Roman"/>
          <w:sz w:val="24"/>
          <w:szCs w:val="24"/>
        </w:rPr>
        <w:t>надбавки, доплати, премії та компенсації відповідно до статті 52 Закону України “Про державну службу”;</w:t>
      </w:r>
    </w:p>
    <w:p w:rsidR="00942880" w:rsidRPr="00CA2C90" w:rsidRDefault="00942880" w:rsidP="00CA2C90">
      <w:pPr>
        <w:pStyle w:val="a6"/>
        <w:numPr>
          <w:ilvl w:val="0"/>
          <w:numId w:val="1"/>
        </w:numPr>
        <w:spacing w:after="0" w:line="240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  <w:r w:rsidRPr="00CA2C90">
        <w:rPr>
          <w:rFonts w:ascii="Times New Roman" w:hAnsi="Times New Roman" w:cs="Times New Roman"/>
          <w:sz w:val="24"/>
          <w:szCs w:val="24"/>
        </w:rPr>
        <w:t>надбавка до посадового окладу за ранг державного службовця відповідно до постанови Кабінету Міністрів України від 18 січня 2017 року № 15 “Питання оплати праці працівників державних органів” (із змінами)</w:t>
      </w:r>
    </w:p>
    <w:p w:rsidR="00942880" w:rsidRPr="00DD3724" w:rsidRDefault="00942880" w:rsidP="00735863">
      <w:pPr>
        <w:spacing w:after="0" w:line="240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</w:p>
    <w:p w:rsidR="005422AA" w:rsidRPr="00DD3724" w:rsidRDefault="005422AA" w:rsidP="00735863">
      <w:pPr>
        <w:spacing w:after="0" w:line="240" w:lineRule="auto"/>
        <w:ind w:right="164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D372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Кваліфікаційні вимоги: </w:t>
      </w:r>
    </w:p>
    <w:p w:rsidR="00DD3724" w:rsidRPr="00CA2C90" w:rsidRDefault="00DD3724" w:rsidP="00CA2C90">
      <w:pPr>
        <w:pStyle w:val="a6"/>
        <w:numPr>
          <w:ilvl w:val="0"/>
          <w:numId w:val="2"/>
        </w:numPr>
        <w:spacing w:after="0" w:line="240" w:lineRule="auto"/>
        <w:jc w:val="both"/>
        <w:rPr>
          <w:rStyle w:val="rvts0"/>
          <w:rFonts w:ascii="Times New Roman" w:hAnsi="Times New Roman"/>
          <w:sz w:val="24"/>
          <w:szCs w:val="24"/>
          <w:lang w:val="ru-RU"/>
        </w:rPr>
      </w:pPr>
      <w:r w:rsidRPr="00CA2C90">
        <w:rPr>
          <w:rStyle w:val="rvts0"/>
          <w:rFonts w:ascii="Times New Roman" w:hAnsi="Times New Roman"/>
          <w:sz w:val="24"/>
          <w:szCs w:val="24"/>
        </w:rPr>
        <w:t>вища освіта</w:t>
      </w:r>
      <w:r w:rsidRPr="00CA2C90">
        <w:rPr>
          <w:rStyle w:val="rvts0"/>
          <w:rFonts w:ascii="Times New Roman" w:hAnsi="Times New Roman"/>
          <w:sz w:val="24"/>
          <w:szCs w:val="24"/>
          <w:lang w:val="ru-RU"/>
        </w:rPr>
        <w:t xml:space="preserve"> </w:t>
      </w:r>
      <w:r w:rsidRPr="00CA2C90">
        <w:rPr>
          <w:rStyle w:val="rvts0"/>
          <w:rFonts w:ascii="Times New Roman" w:hAnsi="Times New Roman"/>
          <w:sz w:val="24"/>
          <w:szCs w:val="24"/>
        </w:rPr>
        <w:t xml:space="preserve">ступеня не нижче бакалавра, молодшого бакалавра у галузі знань </w:t>
      </w:r>
      <w:r w:rsidR="00CA2C90" w:rsidRPr="00CA2C90">
        <w:rPr>
          <w:rStyle w:val="rvts0"/>
          <w:rFonts w:ascii="Times New Roman" w:hAnsi="Times New Roman"/>
          <w:sz w:val="24"/>
          <w:szCs w:val="24"/>
          <w:lang w:val="ru-RU"/>
        </w:rPr>
        <w:t>«облік і аудит»</w:t>
      </w:r>
      <w:r w:rsidRPr="00CA2C90">
        <w:rPr>
          <w:rStyle w:val="rvts0"/>
          <w:rFonts w:ascii="Times New Roman" w:hAnsi="Times New Roman"/>
          <w:sz w:val="24"/>
          <w:szCs w:val="24"/>
          <w:lang w:val="ru-RU"/>
        </w:rPr>
        <w:t>;</w:t>
      </w:r>
    </w:p>
    <w:p w:rsidR="00DD3724" w:rsidRPr="00CA2C90" w:rsidRDefault="000B2D11" w:rsidP="00CA2C90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C90">
        <w:rPr>
          <w:rFonts w:ascii="Times New Roman" w:hAnsi="Times New Roman" w:cs="Times New Roman"/>
          <w:sz w:val="24"/>
          <w:szCs w:val="24"/>
        </w:rPr>
        <w:t xml:space="preserve">досвід роботи </w:t>
      </w:r>
      <w:r w:rsidR="00DD3724" w:rsidRPr="00CA2C90">
        <w:rPr>
          <w:rFonts w:ascii="Times New Roman" w:hAnsi="Times New Roman" w:cs="Times New Roman"/>
          <w:sz w:val="24"/>
          <w:szCs w:val="24"/>
        </w:rPr>
        <w:t xml:space="preserve">- не потребує; </w:t>
      </w:r>
    </w:p>
    <w:p w:rsidR="000B2D11" w:rsidRPr="00CA2C90" w:rsidRDefault="00496533" w:rsidP="00CA2C90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CA2C90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вільне володіння державною мовою.</w:t>
      </w:r>
    </w:p>
    <w:p w:rsidR="00496533" w:rsidRPr="00DD3724" w:rsidRDefault="00496533" w:rsidP="00735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12F" w:rsidRPr="00DD3724" w:rsidRDefault="00AF605E" w:rsidP="00735863">
      <w:pPr>
        <w:spacing w:after="0" w:line="240" w:lineRule="auto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DD3724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Призначення на посаду у період дії воєнного стану</w:t>
      </w:r>
      <w:r w:rsidRPr="00DD3724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897E16" w:rsidRPr="00DD3724">
        <w:rPr>
          <w:rFonts w:ascii="Times New Roman" w:hAnsi="Times New Roman" w:cs="Times New Roman"/>
          <w:sz w:val="24"/>
          <w:szCs w:val="24"/>
          <w:lang w:eastAsia="ru-RU"/>
        </w:rPr>
        <w:t>строково, до призначення на цю посаду переможця конкурсу або до спливу 12 місяців з дня припинення чи скасування воєнного стану</w:t>
      </w:r>
      <w:r w:rsidR="000622C7" w:rsidRPr="00DD3724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.</w:t>
      </w:r>
    </w:p>
    <w:p w:rsidR="001F0E99" w:rsidRPr="00DD3724" w:rsidRDefault="001F0E99" w:rsidP="00735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val="ru-RU" w:eastAsia="ru-RU"/>
        </w:rPr>
      </w:pPr>
    </w:p>
    <w:p w:rsidR="001F0E99" w:rsidRPr="00F43E30" w:rsidRDefault="001F0E99" w:rsidP="00735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43E30">
        <w:rPr>
          <w:rFonts w:ascii="Times New Roman" w:eastAsia="Times New Roman" w:hAnsi="Times New Roman" w:cs="Times New Roman"/>
          <w:i/>
          <w:color w:val="050505"/>
          <w:sz w:val="24"/>
          <w:szCs w:val="24"/>
          <w:lang w:eastAsia="ru-RU"/>
        </w:rPr>
        <w:t>Перелік документів, які необхідно надати кандидатам</w:t>
      </w:r>
      <w:r w:rsidRPr="00F43E30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:</w:t>
      </w:r>
    </w:p>
    <w:p w:rsidR="00D463F8" w:rsidRPr="00F43E30" w:rsidRDefault="001F0E99" w:rsidP="00735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  <w:r w:rsidRPr="00F43E30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- резюме встановленого зразка відповідно до Порядку проведення конкурсу на зайняття посад державної служби, затвердженого постановою КМУ від 25 березня 2016 року </w:t>
      </w:r>
      <w:r w:rsidR="001E38A2" w:rsidRPr="00F43E30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        № 246; </w:t>
      </w:r>
    </w:p>
    <w:p w:rsidR="00D463F8" w:rsidRPr="00F43E30" w:rsidRDefault="00D463F8" w:rsidP="00735863">
      <w:pPr>
        <w:shd w:val="clear" w:color="auto" w:fill="FFFFFF"/>
        <w:spacing w:after="0" w:line="240" w:lineRule="auto"/>
        <w:jc w:val="both"/>
        <w:rPr>
          <w:rStyle w:val="st101"/>
          <w:rFonts w:ascii="Times New Roman" w:hAnsi="Times New Roman" w:cs="Times New Roman"/>
          <w:b w:val="0"/>
          <w:sz w:val="24"/>
          <w:szCs w:val="24"/>
        </w:rPr>
      </w:pPr>
      <w:r w:rsidRPr="00F43E30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- </w:t>
      </w:r>
      <w:r w:rsidR="001F0E99" w:rsidRPr="00F43E30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заповнену особову картку </w:t>
      </w:r>
      <w:r w:rsidR="005B4B18" w:rsidRPr="00F43E30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державного службовця</w:t>
      </w:r>
      <w:r w:rsidR="00B7665F" w:rsidRPr="00F43E30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, </w:t>
      </w:r>
      <w:r w:rsidR="00883021" w:rsidRPr="00F43E30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затверджену</w:t>
      </w:r>
      <w:r w:rsidR="00EC0F35" w:rsidRPr="00F43E30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н</w:t>
      </w:r>
      <w:r w:rsidR="00EC0F35" w:rsidRPr="00F43E30">
        <w:rPr>
          <w:rFonts w:ascii="Times New Roman" w:hAnsi="Times New Roman" w:cs="Times New Roman"/>
          <w:color w:val="000000"/>
          <w:sz w:val="24"/>
          <w:szCs w:val="24"/>
        </w:rPr>
        <w:t>аказом Національного агентства України з питань державної служби</w:t>
      </w:r>
      <w:r w:rsidR="00B7665F" w:rsidRPr="00F43E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0F35" w:rsidRPr="00F43E30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="00883021" w:rsidRPr="00F43E30">
        <w:rPr>
          <w:rFonts w:ascii="Times New Roman" w:hAnsi="Times New Roman" w:cs="Times New Roman"/>
          <w:color w:val="000000"/>
          <w:sz w:val="24"/>
          <w:szCs w:val="24"/>
        </w:rPr>
        <w:t>.05.2020</w:t>
      </w:r>
      <w:r w:rsidR="00EC0F35" w:rsidRPr="00F43E30">
        <w:rPr>
          <w:rFonts w:ascii="Times New Roman" w:hAnsi="Times New Roman" w:cs="Times New Roman"/>
          <w:color w:val="000000"/>
          <w:sz w:val="24"/>
          <w:szCs w:val="24"/>
        </w:rPr>
        <w:t xml:space="preserve"> № 77-20</w:t>
      </w:r>
      <w:r w:rsidR="00EC0F35" w:rsidRPr="00F43E30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, </w:t>
      </w:r>
      <w:r w:rsidR="00EC0F35" w:rsidRPr="00F43E30">
        <w:rPr>
          <w:rStyle w:val="st101"/>
          <w:rFonts w:ascii="Times New Roman" w:hAnsi="Times New Roman" w:cs="Times New Roman"/>
          <w:b w:val="0"/>
          <w:sz w:val="24"/>
          <w:szCs w:val="24"/>
        </w:rPr>
        <w:t>з</w:t>
      </w:r>
      <w:r w:rsidR="00883021" w:rsidRPr="00F43E30">
        <w:rPr>
          <w:rStyle w:val="st101"/>
          <w:rFonts w:ascii="Times New Roman" w:hAnsi="Times New Roman" w:cs="Times New Roman"/>
          <w:b w:val="0"/>
          <w:sz w:val="24"/>
          <w:szCs w:val="24"/>
        </w:rPr>
        <w:t>ареєстровану</w:t>
      </w:r>
      <w:r w:rsidR="00EC0F35" w:rsidRPr="00F43E30">
        <w:rPr>
          <w:rStyle w:val="st101"/>
          <w:rFonts w:ascii="Times New Roman" w:hAnsi="Times New Roman" w:cs="Times New Roman"/>
          <w:b w:val="0"/>
          <w:sz w:val="24"/>
          <w:szCs w:val="24"/>
        </w:rPr>
        <w:t xml:space="preserve"> в Міністерстві юстиції України</w:t>
      </w:r>
      <w:r w:rsidR="00687498" w:rsidRPr="00F43E30">
        <w:rPr>
          <w:rStyle w:val="st101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C0F35" w:rsidRPr="00F43E30">
        <w:rPr>
          <w:rStyle w:val="st101"/>
          <w:rFonts w:ascii="Times New Roman" w:hAnsi="Times New Roman" w:cs="Times New Roman"/>
          <w:b w:val="0"/>
          <w:sz w:val="24"/>
          <w:szCs w:val="24"/>
        </w:rPr>
        <w:t>25</w:t>
      </w:r>
      <w:r w:rsidR="00883021" w:rsidRPr="00F43E30">
        <w:rPr>
          <w:rStyle w:val="st101"/>
          <w:rFonts w:ascii="Times New Roman" w:hAnsi="Times New Roman" w:cs="Times New Roman"/>
          <w:b w:val="0"/>
          <w:sz w:val="24"/>
          <w:szCs w:val="24"/>
        </w:rPr>
        <w:t>.05.2020</w:t>
      </w:r>
      <w:r w:rsidR="00EC0F35" w:rsidRPr="00F43E30">
        <w:rPr>
          <w:rStyle w:val="st101"/>
          <w:rFonts w:ascii="Times New Roman" w:hAnsi="Times New Roman" w:cs="Times New Roman"/>
          <w:b w:val="0"/>
          <w:sz w:val="24"/>
          <w:szCs w:val="24"/>
        </w:rPr>
        <w:t xml:space="preserve"> за № 461/34744</w:t>
      </w:r>
      <w:r w:rsidR="00883021" w:rsidRPr="00F43E30">
        <w:rPr>
          <w:rStyle w:val="st101"/>
          <w:rFonts w:ascii="Times New Roman" w:hAnsi="Times New Roman" w:cs="Times New Roman"/>
          <w:b w:val="0"/>
          <w:sz w:val="24"/>
          <w:szCs w:val="24"/>
        </w:rPr>
        <w:t>;</w:t>
      </w:r>
      <w:r w:rsidRPr="00F43E30">
        <w:rPr>
          <w:rStyle w:val="st101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1F0E99" w:rsidRPr="00F43E30" w:rsidRDefault="00D463F8" w:rsidP="00735863">
      <w:pPr>
        <w:shd w:val="clear" w:color="auto" w:fill="FFFFFF"/>
        <w:spacing w:after="0" w:line="240" w:lineRule="auto"/>
        <w:jc w:val="both"/>
        <w:rPr>
          <w:rStyle w:val="st101"/>
          <w:rFonts w:ascii="Times New Roman" w:hAnsi="Times New Roman" w:cs="Times New Roman"/>
          <w:b w:val="0"/>
          <w:sz w:val="24"/>
          <w:szCs w:val="24"/>
        </w:rPr>
      </w:pPr>
      <w:r w:rsidRPr="00F43E30">
        <w:rPr>
          <w:rStyle w:val="st101"/>
          <w:rFonts w:ascii="Times New Roman" w:hAnsi="Times New Roman" w:cs="Times New Roman"/>
          <w:b w:val="0"/>
          <w:sz w:val="24"/>
          <w:szCs w:val="24"/>
        </w:rPr>
        <w:t>- документи, що підтверджують наявність громадянства України;</w:t>
      </w:r>
    </w:p>
    <w:p w:rsidR="00D463F8" w:rsidRPr="00F43E30" w:rsidRDefault="00D463F8" w:rsidP="00735863">
      <w:pPr>
        <w:shd w:val="clear" w:color="auto" w:fill="FFFFFF"/>
        <w:spacing w:after="0" w:line="240" w:lineRule="auto"/>
        <w:jc w:val="both"/>
        <w:rPr>
          <w:rStyle w:val="st101"/>
          <w:rFonts w:ascii="Times New Roman" w:hAnsi="Times New Roman" w:cs="Times New Roman"/>
          <w:b w:val="0"/>
          <w:sz w:val="24"/>
          <w:szCs w:val="24"/>
        </w:rPr>
      </w:pPr>
      <w:r w:rsidRPr="00F43E30">
        <w:rPr>
          <w:rStyle w:val="st101"/>
          <w:rFonts w:ascii="Times New Roman" w:hAnsi="Times New Roman" w:cs="Times New Roman"/>
          <w:b w:val="0"/>
          <w:sz w:val="24"/>
          <w:szCs w:val="24"/>
        </w:rPr>
        <w:t>- документи про відповідну освіту</w:t>
      </w:r>
      <w:r w:rsidR="00C45ABB" w:rsidRPr="00F43E30">
        <w:rPr>
          <w:rStyle w:val="st101"/>
          <w:rFonts w:ascii="Times New Roman" w:hAnsi="Times New Roman" w:cs="Times New Roman"/>
          <w:b w:val="0"/>
          <w:sz w:val="24"/>
          <w:szCs w:val="24"/>
        </w:rPr>
        <w:t>.</w:t>
      </w:r>
    </w:p>
    <w:p w:rsidR="00735863" w:rsidRDefault="00735863" w:rsidP="00735863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  <w:lang w:val="uk-UA"/>
        </w:rPr>
      </w:pPr>
    </w:p>
    <w:p w:rsidR="00407C1A" w:rsidRPr="00A67E31" w:rsidRDefault="00407C1A" w:rsidP="00735863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spacing w:val="5"/>
          <w:sz w:val="24"/>
          <w:szCs w:val="24"/>
          <w:lang w:val="uk-UA"/>
        </w:rPr>
      </w:pPr>
      <w:r w:rsidRPr="00A67E31">
        <w:rPr>
          <w:b w:val="0"/>
          <w:sz w:val="24"/>
          <w:szCs w:val="24"/>
          <w:lang w:val="uk-UA"/>
        </w:rPr>
        <w:t xml:space="preserve">Документи можна подати до </w:t>
      </w:r>
      <w:r w:rsidR="00F43E30" w:rsidRPr="00A67E31">
        <w:rPr>
          <w:b w:val="0"/>
          <w:sz w:val="24"/>
          <w:szCs w:val="24"/>
          <w:lang w:val="uk-UA"/>
        </w:rPr>
        <w:t>16</w:t>
      </w:r>
      <w:r w:rsidR="00DA3402" w:rsidRPr="00A67E31">
        <w:rPr>
          <w:b w:val="0"/>
          <w:sz w:val="24"/>
          <w:szCs w:val="24"/>
          <w:lang w:val="uk-UA"/>
        </w:rPr>
        <w:t xml:space="preserve"> год.</w:t>
      </w:r>
      <w:r w:rsidR="00F62E0B" w:rsidRPr="00A67E31">
        <w:rPr>
          <w:b w:val="0"/>
          <w:sz w:val="24"/>
          <w:szCs w:val="24"/>
          <w:lang w:val="uk-UA"/>
        </w:rPr>
        <w:t xml:space="preserve"> </w:t>
      </w:r>
      <w:r w:rsidR="00DA3402" w:rsidRPr="00A67E31">
        <w:rPr>
          <w:b w:val="0"/>
          <w:sz w:val="24"/>
          <w:szCs w:val="24"/>
          <w:lang w:val="uk-UA"/>
        </w:rPr>
        <w:t xml:space="preserve">00 хв. </w:t>
      </w:r>
      <w:r w:rsidR="00F43E30" w:rsidRPr="00A67E31">
        <w:rPr>
          <w:b w:val="0"/>
          <w:sz w:val="24"/>
          <w:szCs w:val="24"/>
          <w:lang w:val="uk-UA"/>
        </w:rPr>
        <w:t>0</w:t>
      </w:r>
      <w:r w:rsidR="00A67E31" w:rsidRPr="00A67E31">
        <w:rPr>
          <w:b w:val="0"/>
          <w:sz w:val="24"/>
          <w:szCs w:val="24"/>
          <w:lang w:val="uk-UA"/>
        </w:rPr>
        <w:t>5 березня</w:t>
      </w:r>
      <w:r w:rsidR="00F43E30" w:rsidRPr="00A67E31">
        <w:rPr>
          <w:b w:val="0"/>
          <w:sz w:val="24"/>
          <w:szCs w:val="24"/>
          <w:lang w:val="uk-UA"/>
        </w:rPr>
        <w:t xml:space="preserve"> 202</w:t>
      </w:r>
      <w:r w:rsidR="00A67E31" w:rsidRPr="00A67E31">
        <w:rPr>
          <w:b w:val="0"/>
          <w:sz w:val="24"/>
          <w:szCs w:val="24"/>
          <w:lang w:val="uk-UA"/>
        </w:rPr>
        <w:t>4</w:t>
      </w:r>
      <w:r w:rsidRPr="00A67E31">
        <w:rPr>
          <w:b w:val="0"/>
          <w:sz w:val="24"/>
          <w:szCs w:val="24"/>
          <w:lang w:val="uk-UA"/>
        </w:rPr>
        <w:t xml:space="preserve"> року на електронну </w:t>
      </w:r>
      <w:r w:rsidR="0067442A" w:rsidRPr="00A67E31">
        <w:rPr>
          <w:b w:val="0"/>
          <w:sz w:val="24"/>
          <w:szCs w:val="24"/>
          <w:lang w:val="uk-UA"/>
        </w:rPr>
        <w:t xml:space="preserve">адресу </w:t>
      </w:r>
      <w:r w:rsidR="00780D1C">
        <w:rPr>
          <w:b w:val="0"/>
          <w:sz w:val="24"/>
          <w:szCs w:val="24"/>
          <w:lang w:val="uk-UA"/>
        </w:rPr>
        <w:t>Відділу</w:t>
      </w:r>
      <w:bookmarkStart w:id="0" w:name="_GoBack"/>
      <w:bookmarkEnd w:id="0"/>
      <w:r w:rsidR="0067442A" w:rsidRPr="00A67E31">
        <w:rPr>
          <w:b w:val="0"/>
          <w:sz w:val="24"/>
          <w:szCs w:val="24"/>
          <w:lang w:val="uk-UA"/>
        </w:rPr>
        <w:t xml:space="preserve"> управління персоналом</w:t>
      </w:r>
      <w:r w:rsidRPr="00A67E31">
        <w:rPr>
          <w:b w:val="0"/>
          <w:sz w:val="24"/>
          <w:szCs w:val="24"/>
          <w:lang w:val="uk-UA"/>
        </w:rPr>
        <w:t>: </w:t>
      </w:r>
      <w:hyperlink r:id="rId5" w:history="1">
        <w:r w:rsidR="00C45ABB" w:rsidRPr="00A67E31">
          <w:rPr>
            <w:rStyle w:val="a3"/>
            <w:b w:val="0"/>
            <w:color w:val="auto"/>
            <w:spacing w:val="5"/>
            <w:sz w:val="24"/>
            <w:szCs w:val="24"/>
            <w:lang w:val="uk-UA"/>
          </w:rPr>
          <w:t>kadrudeipolissya@ukr.net</w:t>
        </w:r>
      </w:hyperlink>
      <w:r w:rsidR="00C45ABB" w:rsidRPr="00A67E31">
        <w:rPr>
          <w:b w:val="0"/>
          <w:spacing w:val="5"/>
          <w:sz w:val="24"/>
          <w:szCs w:val="24"/>
          <w:lang w:val="uk-UA"/>
        </w:rPr>
        <w:t xml:space="preserve"> </w:t>
      </w:r>
    </w:p>
    <w:p w:rsidR="00735863" w:rsidRPr="00F43E30" w:rsidRDefault="00735863" w:rsidP="00735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B62B74" w:rsidRPr="00F43E30" w:rsidRDefault="00B62B74" w:rsidP="00735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43E3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 час і місце проведення співбесіди буде поінформовано додатково.</w:t>
      </w:r>
    </w:p>
    <w:p w:rsidR="00735863" w:rsidRPr="00F43E30" w:rsidRDefault="00735863" w:rsidP="00735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</w:pPr>
    </w:p>
    <w:p w:rsidR="00B452EA" w:rsidRPr="00F43E30" w:rsidRDefault="00407C1A" w:rsidP="007358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43E30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Додаткову інформацію можна отримати </w:t>
      </w:r>
      <w:r w:rsidR="00C45ABB" w:rsidRPr="00F43E30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за телефоном (0412</w:t>
      </w:r>
      <w:r w:rsidRPr="00F43E30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)</w:t>
      </w:r>
      <w:r w:rsidR="00C45ABB" w:rsidRPr="00F43E30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 xml:space="preserve"> 42-24-38</w:t>
      </w:r>
      <w:r w:rsidRPr="00F43E30">
        <w:rPr>
          <w:rFonts w:ascii="Times New Roman" w:eastAsia="Times New Roman" w:hAnsi="Times New Roman" w:cs="Times New Roman"/>
          <w:color w:val="050505"/>
          <w:sz w:val="24"/>
          <w:szCs w:val="24"/>
          <w:lang w:eastAsia="ru-RU"/>
        </w:rPr>
        <w:t>.</w:t>
      </w:r>
    </w:p>
    <w:sectPr w:rsidR="00B452EA" w:rsidRPr="00F43E30" w:rsidSect="00DD372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E2562"/>
    <w:multiLevelType w:val="hybridMultilevel"/>
    <w:tmpl w:val="E1AC3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AB59C7"/>
    <w:multiLevelType w:val="hybridMultilevel"/>
    <w:tmpl w:val="26E22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0DE"/>
    <w:rsid w:val="000622C7"/>
    <w:rsid w:val="000B2D11"/>
    <w:rsid w:val="00172812"/>
    <w:rsid w:val="001B0AB0"/>
    <w:rsid w:val="001E38A2"/>
    <w:rsid w:val="001F0E99"/>
    <w:rsid w:val="003C5666"/>
    <w:rsid w:val="003D4BA0"/>
    <w:rsid w:val="00407C1A"/>
    <w:rsid w:val="00410D97"/>
    <w:rsid w:val="00423D07"/>
    <w:rsid w:val="00440461"/>
    <w:rsid w:val="00496533"/>
    <w:rsid w:val="004C32CD"/>
    <w:rsid w:val="005422AA"/>
    <w:rsid w:val="005B4B18"/>
    <w:rsid w:val="005B5F1A"/>
    <w:rsid w:val="005D7EA6"/>
    <w:rsid w:val="0067442A"/>
    <w:rsid w:val="006816F8"/>
    <w:rsid w:val="00687498"/>
    <w:rsid w:val="006D672A"/>
    <w:rsid w:val="00703531"/>
    <w:rsid w:val="00735863"/>
    <w:rsid w:val="00780D1C"/>
    <w:rsid w:val="007B40DE"/>
    <w:rsid w:val="007C712F"/>
    <w:rsid w:val="00883021"/>
    <w:rsid w:val="00897E16"/>
    <w:rsid w:val="00942880"/>
    <w:rsid w:val="00A14FCC"/>
    <w:rsid w:val="00A160AF"/>
    <w:rsid w:val="00A67E31"/>
    <w:rsid w:val="00AA2B9A"/>
    <w:rsid w:val="00AF605E"/>
    <w:rsid w:val="00B452EA"/>
    <w:rsid w:val="00B62B74"/>
    <w:rsid w:val="00B74EE8"/>
    <w:rsid w:val="00B7665F"/>
    <w:rsid w:val="00BA1427"/>
    <w:rsid w:val="00BA152C"/>
    <w:rsid w:val="00BF4DEC"/>
    <w:rsid w:val="00C45ABB"/>
    <w:rsid w:val="00C466A8"/>
    <w:rsid w:val="00C471B4"/>
    <w:rsid w:val="00CA2C90"/>
    <w:rsid w:val="00D463F8"/>
    <w:rsid w:val="00DA3402"/>
    <w:rsid w:val="00DD3724"/>
    <w:rsid w:val="00E56BEC"/>
    <w:rsid w:val="00EC0F35"/>
    <w:rsid w:val="00F036BB"/>
    <w:rsid w:val="00F163CA"/>
    <w:rsid w:val="00F43E30"/>
    <w:rsid w:val="00F6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677E2"/>
  <w15:docId w15:val="{862A6239-7F10-4243-8EE4-36E06EA7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422AA"/>
    <w:pPr>
      <w:spacing w:after="160" w:line="259" w:lineRule="auto"/>
    </w:pPr>
    <w:rPr>
      <w:lang w:val="uk-UA"/>
    </w:rPr>
  </w:style>
  <w:style w:type="paragraph" w:styleId="3">
    <w:name w:val="heading 3"/>
    <w:basedOn w:val="a"/>
    <w:link w:val="30"/>
    <w:uiPriority w:val="9"/>
    <w:qFormat/>
    <w:rsid w:val="00407C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rsid w:val="005422AA"/>
    <w:rPr>
      <w:rFonts w:cs="Times New Roman"/>
    </w:rPr>
  </w:style>
  <w:style w:type="character" w:customStyle="1" w:styleId="st101">
    <w:name w:val="st101"/>
    <w:rsid w:val="00EC0F35"/>
    <w:rPr>
      <w:b/>
      <w:bCs/>
      <w:color w:val="000000"/>
    </w:rPr>
  </w:style>
  <w:style w:type="character" w:styleId="a3">
    <w:name w:val="Hyperlink"/>
    <w:basedOn w:val="a0"/>
    <w:uiPriority w:val="99"/>
    <w:unhideWhenUsed/>
    <w:rsid w:val="00407C1A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407C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o">
    <w:name w:val="go"/>
    <w:basedOn w:val="a0"/>
    <w:rsid w:val="00407C1A"/>
  </w:style>
  <w:style w:type="paragraph" w:styleId="a4">
    <w:name w:val="Balloon Text"/>
    <w:basedOn w:val="a"/>
    <w:link w:val="a5"/>
    <w:uiPriority w:val="99"/>
    <w:semiHidden/>
    <w:unhideWhenUsed/>
    <w:rsid w:val="00BF4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F4DEC"/>
    <w:rPr>
      <w:rFonts w:ascii="Tahoma" w:hAnsi="Tahoma" w:cs="Tahoma"/>
      <w:sz w:val="16"/>
      <w:szCs w:val="16"/>
      <w:lang w:val="uk-UA"/>
    </w:rPr>
  </w:style>
  <w:style w:type="paragraph" w:styleId="a6">
    <w:name w:val="List Paragraph"/>
    <w:basedOn w:val="a"/>
    <w:uiPriority w:val="34"/>
    <w:qFormat/>
    <w:rsid w:val="00CA2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1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drudeipolissya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2261</Words>
  <Characters>1290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LIDA</dc:creator>
  <cp:lastModifiedBy>Користувач Windows</cp:lastModifiedBy>
  <cp:revision>4</cp:revision>
  <cp:lastPrinted>2022-07-08T10:41:00Z</cp:lastPrinted>
  <dcterms:created xsi:type="dcterms:W3CDTF">2024-06-18T07:51:00Z</dcterms:created>
  <dcterms:modified xsi:type="dcterms:W3CDTF">2024-06-18T07:55:00Z</dcterms:modified>
</cp:coreProperties>
</file>