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Pr="00094F58" w:rsidRDefault="00EC33B5" w:rsidP="00094F58">
      <w:pPr>
        <w:pStyle w:val="a3"/>
        <w:spacing w:before="1540" w:after="240"/>
        <w:ind w:firstLine="851"/>
        <w:jc w:val="both"/>
        <w:rPr>
          <w:rFonts w:ascii="Times New Roman" w:eastAsiaTheme="minorHAnsi" w:hAnsi="Times New Roman" w:cs="Times New Roman"/>
          <w:color w:val="5B9BD5" w:themeColor="accent1"/>
          <w:sz w:val="24"/>
          <w:szCs w:val="24"/>
          <w:lang w:eastAsia="en-US"/>
        </w:rPr>
      </w:pPr>
      <w:r w:rsidRPr="00094F58">
        <w:rPr>
          <w:rFonts w:ascii="Times New Roman" w:eastAsiaTheme="minorHAnsi" w:hAnsi="Times New Roman" w:cs="Times New Roman"/>
          <w:color w:val="5B9BD5" w:themeColor="accent1"/>
          <w:sz w:val="24"/>
          <w:szCs w:val="24"/>
          <w:lang w:eastAsia="en-US"/>
        </w:rPr>
        <w:t xml:space="preserve"> </w:t>
      </w:r>
    </w:p>
    <w:sdt>
      <w:sdtPr>
        <w:rPr>
          <w:rFonts w:ascii="Times New Roman" w:eastAsiaTheme="minorHAnsi" w:hAnsi="Times New Roman" w:cs="Times New Roman"/>
          <w:color w:val="5B9BD5" w:themeColor="accent1"/>
          <w:sz w:val="24"/>
          <w:szCs w:val="24"/>
          <w:lang w:eastAsia="en-US"/>
        </w:rPr>
        <w:id w:val="-903136258"/>
        <w:docPartObj>
          <w:docPartGallery w:val="Cover Pages"/>
          <w:docPartUnique/>
        </w:docPartObj>
      </w:sdtPr>
      <w:sdtEndPr>
        <w:rPr>
          <w:color w:val="auto"/>
        </w:rPr>
      </w:sdtEndPr>
      <w:sdtContent>
        <w:p w:rsidR="007429DE" w:rsidRPr="00393822" w:rsidRDefault="007429DE" w:rsidP="00393822">
          <w:pPr>
            <w:pStyle w:val="a3"/>
            <w:spacing w:before="1540" w:after="240"/>
            <w:ind w:firstLine="851"/>
            <w:jc w:val="center"/>
            <w:rPr>
              <w:rFonts w:ascii="Times New Roman" w:hAnsi="Times New Roman" w:cs="Times New Roman"/>
              <w:sz w:val="48"/>
              <w:szCs w:val="48"/>
            </w:rPr>
          </w:pPr>
          <w:r w:rsidRPr="00393822">
            <w:rPr>
              <w:rFonts w:ascii="Times New Roman" w:hAnsi="Times New Roman" w:cs="Times New Roman"/>
              <w:noProof/>
              <w:sz w:val="48"/>
              <w:szCs w:val="48"/>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caps/>
              <w:sz w:val="48"/>
              <w:szCs w:val="48"/>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Content>
            <w:p w:rsidR="007429DE" w:rsidRPr="00393822" w:rsidRDefault="007429DE" w:rsidP="00393822">
              <w:pPr>
                <w:pStyle w:val="a3"/>
                <w:pBdr>
                  <w:top w:val="single" w:sz="6" w:space="6" w:color="5B9BD5" w:themeColor="accent1"/>
                  <w:bottom w:val="single" w:sz="6" w:space="6" w:color="5B9BD5" w:themeColor="accent1"/>
                </w:pBdr>
                <w:spacing w:after="240"/>
                <w:ind w:firstLine="851"/>
                <w:jc w:val="center"/>
                <w:rPr>
                  <w:rFonts w:ascii="Times New Roman" w:eastAsiaTheme="majorEastAsia" w:hAnsi="Times New Roman" w:cs="Times New Roman"/>
                  <w:caps/>
                  <w:sz w:val="48"/>
                  <w:szCs w:val="48"/>
                </w:rPr>
              </w:pPr>
              <w:r w:rsidRPr="00393822">
                <w:rPr>
                  <w:rFonts w:ascii="Times New Roman" w:eastAsiaTheme="majorEastAsia" w:hAnsi="Times New Roman" w:cs="Times New Roman"/>
                  <w:caps/>
                  <w:sz w:val="48"/>
                  <w:szCs w:val="48"/>
                </w:rPr>
                <w:t>ПЛАН-Конспект</w:t>
              </w:r>
              <w:r w:rsidR="0069366E" w:rsidRPr="00393822">
                <w:rPr>
                  <w:rFonts w:ascii="Times New Roman" w:eastAsiaTheme="majorEastAsia" w:hAnsi="Times New Roman" w:cs="Times New Roman"/>
                  <w:caps/>
                  <w:sz w:val="48"/>
                  <w:szCs w:val="48"/>
                </w:rPr>
                <w:t xml:space="preserve"> № </w:t>
              </w:r>
              <w:r w:rsidR="00393822">
                <w:rPr>
                  <w:rFonts w:ascii="Times New Roman" w:eastAsiaTheme="majorEastAsia" w:hAnsi="Times New Roman" w:cs="Times New Roman"/>
                  <w:caps/>
                  <w:sz w:val="48"/>
                  <w:szCs w:val="48"/>
                  <w:lang w:val="en-US"/>
                </w:rPr>
                <w:t>5</w:t>
              </w:r>
            </w:p>
          </w:sdtContent>
        </w:sdt>
        <w:sdt>
          <w:sdtPr>
            <w:rPr>
              <w:rFonts w:ascii="Times New Roman" w:hAnsi="Times New Roman" w:cs="Times New Roman"/>
              <w:sz w:val="48"/>
              <w:szCs w:val="4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393822" w:rsidRDefault="00717B99" w:rsidP="00393822">
              <w:pPr>
                <w:pStyle w:val="a3"/>
                <w:ind w:firstLine="851"/>
                <w:jc w:val="center"/>
                <w:rPr>
                  <w:rFonts w:ascii="Times New Roman" w:hAnsi="Times New Roman" w:cs="Times New Roman"/>
                  <w:sz w:val="48"/>
                  <w:szCs w:val="48"/>
                </w:rPr>
              </w:pPr>
              <w:r w:rsidRPr="00393822">
                <w:rPr>
                  <w:rFonts w:ascii="Times New Roman" w:hAnsi="Times New Roman" w:cs="Times New Roman"/>
                  <w:sz w:val="48"/>
                  <w:szCs w:val="48"/>
                </w:rPr>
                <w:t>проведення заняття з персоналом</w:t>
              </w:r>
            </w:p>
          </w:sdtContent>
        </w:sdt>
        <w:p w:rsidR="007429DE" w:rsidRPr="00393822" w:rsidRDefault="00C33B17" w:rsidP="00393822">
          <w:pPr>
            <w:pStyle w:val="a3"/>
            <w:spacing w:before="480"/>
            <w:ind w:firstLine="851"/>
            <w:jc w:val="center"/>
            <w:rPr>
              <w:rFonts w:ascii="Times New Roman" w:hAnsi="Times New Roman" w:cs="Times New Roman"/>
              <w:sz w:val="48"/>
              <w:szCs w:val="48"/>
            </w:rPr>
          </w:pPr>
          <w:r w:rsidRPr="00393822">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4E55A4">
                          <w:pPr>
                            <w:pStyle w:val="a3"/>
                            <w:spacing w:after="40"/>
                            <w:jc w:val="center"/>
                            <w:rPr>
                              <w:rFonts w:ascii="Times New Roman" w:hAnsi="Times New Roman" w:cs="Times New Roman"/>
                              <w:caps/>
                              <w:sz w:val="28"/>
                              <w:szCs w:val="28"/>
                            </w:rPr>
                          </w:pPr>
                          <w:proofErr w:type="gramStart"/>
                          <w:r>
                            <w:rPr>
                              <w:rFonts w:ascii="Times New Roman" w:hAnsi="Times New Roman" w:cs="Times New Roman"/>
                              <w:sz w:val="28"/>
                              <w:szCs w:val="28"/>
                              <w:lang w:val="en-US"/>
                            </w:rPr>
                            <w:t>01</w:t>
                          </w:r>
                          <w:r w:rsidR="00EC33B5" w:rsidRPr="00EC33B5">
                            <w:rPr>
                              <w:rFonts w:ascii="Times New Roman" w:hAnsi="Times New Roman" w:cs="Times New Roman"/>
                              <w:sz w:val="28"/>
                              <w:szCs w:val="28"/>
                            </w:rPr>
                            <w:t xml:space="preserve"> </w:t>
                          </w:r>
                          <w:r>
                            <w:rPr>
                              <w:rFonts w:ascii="Times New Roman" w:hAnsi="Times New Roman" w:cs="Times New Roman"/>
                              <w:sz w:val="28"/>
                              <w:szCs w:val="28"/>
                            </w:rPr>
                            <w:t>листопада</w:t>
                          </w:r>
                          <w:r w:rsidR="007429DE" w:rsidRPr="00EC33B5">
                            <w:rPr>
                              <w:rFonts w:ascii="Times New Roman" w:hAnsi="Times New Roman" w:cs="Times New Roman"/>
                              <w:sz w:val="28"/>
                              <w:szCs w:val="28"/>
                            </w:rPr>
                            <w:t xml:space="preserve"> 20</w:t>
                          </w:r>
                          <w:r w:rsidR="0042042E" w:rsidRPr="00EC33B5">
                            <w:rPr>
                              <w:rFonts w:ascii="Times New Roman" w:hAnsi="Times New Roman" w:cs="Times New Roman"/>
                              <w:sz w:val="28"/>
                              <w:szCs w:val="28"/>
                            </w:rPr>
                            <w:t>2</w:t>
                          </w:r>
                          <w:r w:rsidR="00812635">
                            <w:rPr>
                              <w:rFonts w:ascii="Times New Roman" w:hAnsi="Times New Roman" w:cs="Times New Roman"/>
                              <w:sz w:val="28"/>
                              <w:szCs w:val="28"/>
                            </w:rPr>
                            <w:t>3</w:t>
                          </w:r>
                          <w:r w:rsidR="0042042E" w:rsidRPr="00EC33B5">
                            <w:rPr>
                              <w:rFonts w:ascii="Times New Roman" w:hAnsi="Times New Roman" w:cs="Times New Roman"/>
                              <w:sz w:val="28"/>
                              <w:szCs w:val="28"/>
                            </w:rPr>
                            <w:t>р</w:t>
                          </w:r>
                          <w:r w:rsidR="007429DE" w:rsidRPr="00EC33B5">
                            <w:rPr>
                              <w:rFonts w:ascii="Times New Roman" w:hAnsi="Times New Roman" w:cs="Times New Roman"/>
                              <w:sz w:val="28"/>
                              <w:szCs w:val="28"/>
                            </w:rPr>
                            <w:t>.</w:t>
                          </w:r>
                          <w:proofErr w:type="gramEnd"/>
                        </w:p>
                      </w:sdtContent>
                    </w:sdt>
                    <w:p w:rsidR="007429DE" w:rsidRPr="00C22AF1" w:rsidRDefault="00C33B17">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C33B17">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D36DD7">
                            <w:rPr>
                              <w:rFonts w:ascii="Times New Roman" w:hAnsi="Times New Roman" w:cs="Times New Roman"/>
                              <w:sz w:val="28"/>
                              <w:szCs w:val="28"/>
                            </w:rPr>
                            <w:t>Житомир</w:t>
                          </w:r>
                        </w:sdtContent>
                      </w:sdt>
                    </w:p>
                  </w:txbxContent>
                </v:textbox>
                <w10:wrap anchorx="margin" anchory="page"/>
              </v:shape>
            </w:pict>
          </w:r>
          <w:r w:rsidR="007429DE" w:rsidRPr="00393822">
            <w:rPr>
              <w:rFonts w:ascii="Times New Roman" w:hAnsi="Times New Roman" w:cs="Times New Roman"/>
              <w:noProof/>
              <w:sz w:val="48"/>
              <w:szCs w:val="48"/>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Pr="00094F58" w:rsidRDefault="007429DE" w:rsidP="00094F58">
          <w:pPr>
            <w:ind w:firstLine="851"/>
            <w:jc w:val="both"/>
            <w:rPr>
              <w:rFonts w:ascii="Times New Roman" w:hAnsi="Times New Roman" w:cs="Times New Roman"/>
              <w:sz w:val="24"/>
              <w:szCs w:val="24"/>
            </w:rPr>
          </w:pPr>
          <w:r w:rsidRPr="00094F58">
            <w:rPr>
              <w:rFonts w:ascii="Times New Roman" w:hAnsi="Times New Roman" w:cs="Times New Roman"/>
              <w:sz w:val="24"/>
              <w:szCs w:val="24"/>
            </w:rPr>
            <w:br w:type="page"/>
          </w:r>
        </w:p>
      </w:sdtContent>
    </w:sdt>
    <w:p w:rsidR="007429DE" w:rsidRPr="00094F58" w:rsidRDefault="007429DE"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lastRenderedPageBreak/>
        <w:tab/>
        <w:t xml:space="preserve">                                                                                                 </w:t>
      </w:r>
    </w:p>
    <w:p w:rsidR="007429DE" w:rsidRPr="00094F58" w:rsidRDefault="007429DE" w:rsidP="004E55A4">
      <w:pPr>
        <w:pStyle w:val="a3"/>
        <w:ind w:firstLine="851"/>
        <w:jc w:val="center"/>
        <w:rPr>
          <w:rFonts w:ascii="Times New Roman" w:hAnsi="Times New Roman" w:cs="Times New Roman"/>
          <w:b/>
          <w:sz w:val="24"/>
          <w:szCs w:val="24"/>
          <w:u w:val="single"/>
        </w:rPr>
      </w:pPr>
      <w:r w:rsidRPr="00094F58">
        <w:rPr>
          <w:rFonts w:ascii="Times New Roman" w:hAnsi="Times New Roman" w:cs="Times New Roman"/>
          <w:b/>
          <w:sz w:val="24"/>
          <w:szCs w:val="24"/>
          <w:u w:val="single"/>
        </w:rPr>
        <w:t>ПЛАН-КОНСПЕКТ</w:t>
      </w:r>
    </w:p>
    <w:p w:rsidR="00C22AF1" w:rsidRPr="00094F58" w:rsidRDefault="00C22AF1" w:rsidP="004E55A4">
      <w:pPr>
        <w:pStyle w:val="a3"/>
        <w:ind w:firstLine="851"/>
        <w:jc w:val="center"/>
        <w:rPr>
          <w:rFonts w:ascii="Times New Roman" w:hAnsi="Times New Roman" w:cs="Times New Roman"/>
          <w:b/>
          <w:sz w:val="24"/>
          <w:szCs w:val="24"/>
          <w:u w:val="single"/>
        </w:rPr>
      </w:pPr>
    </w:p>
    <w:p w:rsidR="00F36F98" w:rsidRPr="00094F58" w:rsidRDefault="00F36F98" w:rsidP="004E55A4">
      <w:pPr>
        <w:pStyle w:val="a3"/>
        <w:ind w:firstLine="851"/>
        <w:jc w:val="center"/>
        <w:rPr>
          <w:rFonts w:ascii="Times New Roman" w:hAnsi="Times New Roman" w:cs="Times New Roman"/>
          <w:b/>
          <w:sz w:val="24"/>
          <w:szCs w:val="24"/>
        </w:rPr>
      </w:pPr>
      <w:r w:rsidRPr="00094F58">
        <w:rPr>
          <w:rFonts w:ascii="Times New Roman" w:hAnsi="Times New Roman" w:cs="Times New Roman"/>
          <w:b/>
          <w:sz w:val="24"/>
          <w:szCs w:val="24"/>
        </w:rPr>
        <w:t>п</w:t>
      </w:r>
      <w:r w:rsidR="007429DE" w:rsidRPr="00094F58">
        <w:rPr>
          <w:rFonts w:ascii="Times New Roman" w:hAnsi="Times New Roman" w:cs="Times New Roman"/>
          <w:b/>
          <w:sz w:val="24"/>
          <w:szCs w:val="24"/>
        </w:rPr>
        <w:t>роведення заняття з персоналом</w:t>
      </w:r>
    </w:p>
    <w:p w:rsidR="007429DE" w:rsidRPr="00094F58" w:rsidRDefault="007429DE" w:rsidP="004E55A4">
      <w:pPr>
        <w:pStyle w:val="a3"/>
        <w:ind w:firstLine="851"/>
        <w:jc w:val="center"/>
        <w:rPr>
          <w:rFonts w:ascii="Times New Roman" w:hAnsi="Times New Roman" w:cs="Times New Roman"/>
          <w:b/>
          <w:sz w:val="24"/>
          <w:szCs w:val="24"/>
        </w:rPr>
      </w:pPr>
      <w:r w:rsidRPr="00094F58">
        <w:rPr>
          <w:rFonts w:ascii="Times New Roman" w:hAnsi="Times New Roman" w:cs="Times New Roman"/>
          <w:b/>
          <w:sz w:val="24"/>
          <w:szCs w:val="24"/>
        </w:rPr>
        <w:t>Державної екологічної інспекції Поліського округу</w:t>
      </w:r>
    </w:p>
    <w:p w:rsidR="00C22AF1" w:rsidRPr="00094F58" w:rsidRDefault="00C22AF1" w:rsidP="00094F58">
      <w:pPr>
        <w:pStyle w:val="a3"/>
        <w:ind w:firstLine="851"/>
        <w:jc w:val="both"/>
        <w:rPr>
          <w:rFonts w:ascii="Times New Roman" w:hAnsi="Times New Roman" w:cs="Times New Roman"/>
          <w:b/>
          <w:sz w:val="24"/>
          <w:szCs w:val="24"/>
        </w:rPr>
      </w:pPr>
    </w:p>
    <w:p w:rsidR="00D06375" w:rsidRPr="00094F58" w:rsidRDefault="00D06375" w:rsidP="00094F58">
      <w:pPr>
        <w:pStyle w:val="a3"/>
        <w:ind w:firstLine="851"/>
        <w:jc w:val="both"/>
        <w:rPr>
          <w:rFonts w:ascii="Times New Roman" w:hAnsi="Times New Roman" w:cs="Times New Roman"/>
          <w:b/>
          <w:sz w:val="24"/>
          <w:szCs w:val="24"/>
        </w:rPr>
      </w:pPr>
    </w:p>
    <w:p w:rsidR="00812635" w:rsidRPr="00094F58" w:rsidRDefault="00D06375" w:rsidP="00094F58">
      <w:pPr>
        <w:pStyle w:val="1"/>
        <w:spacing w:before="0" w:beforeAutospacing="0" w:after="0" w:afterAutospacing="0" w:line="501" w:lineRule="atLeast"/>
        <w:ind w:firstLine="851"/>
        <w:jc w:val="both"/>
        <w:rPr>
          <w:b w:val="0"/>
          <w:color w:val="2B4261"/>
          <w:sz w:val="24"/>
          <w:szCs w:val="24"/>
          <w:lang w:eastAsia="ru-RU"/>
        </w:rPr>
      </w:pPr>
      <w:r w:rsidRPr="00094F58">
        <w:rPr>
          <w:sz w:val="24"/>
          <w:szCs w:val="24"/>
        </w:rPr>
        <w:t>Тема:</w:t>
      </w:r>
      <w:r w:rsidR="006F632D" w:rsidRPr="00094F58">
        <w:rPr>
          <w:sz w:val="24"/>
          <w:szCs w:val="24"/>
        </w:rPr>
        <w:t xml:space="preserve"> </w:t>
      </w:r>
      <w:r w:rsidR="0042553C" w:rsidRPr="00094F58">
        <w:rPr>
          <w:b w:val="0"/>
          <w:sz w:val="24"/>
          <w:szCs w:val="24"/>
          <w:lang w:eastAsia="ru-RU"/>
        </w:rPr>
        <w:t>Порядок</w:t>
      </w:r>
      <w:r w:rsidR="00C40F47" w:rsidRPr="00094F58">
        <w:rPr>
          <w:b w:val="0"/>
          <w:sz w:val="24"/>
          <w:szCs w:val="24"/>
          <w:lang w:eastAsia="ru-RU"/>
        </w:rPr>
        <w:t xml:space="preserve"> </w:t>
      </w:r>
      <w:r w:rsidR="00EE5AB1" w:rsidRPr="00094F58">
        <w:rPr>
          <w:b w:val="0"/>
          <w:sz w:val="24"/>
          <w:szCs w:val="24"/>
          <w:lang w:eastAsia="ru-RU"/>
        </w:rPr>
        <w:t>подання</w:t>
      </w:r>
      <w:r w:rsidR="0042553C" w:rsidRPr="00094F58">
        <w:rPr>
          <w:b w:val="0"/>
          <w:sz w:val="24"/>
          <w:szCs w:val="24"/>
          <w:lang w:eastAsia="ru-RU"/>
        </w:rPr>
        <w:t xml:space="preserve"> деклар</w:t>
      </w:r>
      <w:r w:rsidR="00EE5AB1" w:rsidRPr="00094F58">
        <w:rPr>
          <w:b w:val="0"/>
          <w:sz w:val="24"/>
          <w:szCs w:val="24"/>
          <w:lang w:eastAsia="ru-RU"/>
        </w:rPr>
        <w:t>ацій</w:t>
      </w:r>
      <w:r w:rsidR="0042553C" w:rsidRPr="00094F58">
        <w:rPr>
          <w:b w:val="0"/>
          <w:sz w:val="24"/>
          <w:szCs w:val="24"/>
          <w:lang w:eastAsia="ru-RU"/>
        </w:rPr>
        <w:t xml:space="preserve"> осіб</w:t>
      </w:r>
      <w:r w:rsidR="00EE5AB1" w:rsidRPr="00094F58">
        <w:rPr>
          <w:b w:val="0"/>
          <w:sz w:val="24"/>
          <w:szCs w:val="24"/>
          <w:lang w:eastAsia="ru-RU"/>
        </w:rPr>
        <w:t>,</w:t>
      </w:r>
      <w:r w:rsidR="0042553C" w:rsidRPr="00094F58">
        <w:rPr>
          <w:b w:val="0"/>
          <w:sz w:val="24"/>
          <w:szCs w:val="24"/>
          <w:lang w:eastAsia="ru-RU"/>
        </w:rPr>
        <w:t xml:space="preserve"> уповноважених на виконання функцій держави та місцевого самоврядування</w:t>
      </w:r>
      <w:r w:rsidR="00EE5AB1" w:rsidRPr="00094F58">
        <w:rPr>
          <w:b w:val="0"/>
          <w:sz w:val="24"/>
          <w:szCs w:val="24"/>
          <w:lang w:eastAsia="ru-RU"/>
        </w:rPr>
        <w:t>,</w:t>
      </w:r>
      <w:r w:rsidR="0042553C" w:rsidRPr="00094F58">
        <w:rPr>
          <w:b w:val="0"/>
          <w:sz w:val="24"/>
          <w:szCs w:val="24"/>
          <w:lang w:eastAsia="ru-RU"/>
        </w:rPr>
        <w:t xml:space="preserve"> в умовах воєнного стану</w:t>
      </w:r>
      <w:r w:rsidR="00865684">
        <w:rPr>
          <w:b w:val="0"/>
          <w:sz w:val="24"/>
          <w:szCs w:val="24"/>
          <w:lang w:eastAsia="ru-RU"/>
        </w:rPr>
        <w:t xml:space="preserve"> (далі – Декларації)</w:t>
      </w:r>
      <w:r w:rsidR="004E55A4">
        <w:rPr>
          <w:b w:val="0"/>
          <w:sz w:val="24"/>
          <w:szCs w:val="24"/>
          <w:lang w:eastAsia="ru-RU"/>
        </w:rPr>
        <w:t xml:space="preserve"> та ознайомлення з порядком вилучення Декларацій з відкритого доступу.</w:t>
      </w:r>
    </w:p>
    <w:p w:rsidR="00E04103" w:rsidRPr="00094F58" w:rsidRDefault="00E04103" w:rsidP="00094F58">
      <w:pPr>
        <w:pStyle w:val="a3"/>
        <w:ind w:firstLine="851"/>
        <w:jc w:val="both"/>
        <w:rPr>
          <w:rFonts w:ascii="Times New Roman" w:hAnsi="Times New Roman" w:cs="Times New Roman"/>
          <w:sz w:val="24"/>
          <w:szCs w:val="24"/>
        </w:rPr>
      </w:pPr>
    </w:p>
    <w:p w:rsidR="002B4924" w:rsidRPr="00094F58" w:rsidRDefault="00E04103"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                             </w:t>
      </w:r>
    </w:p>
    <w:p w:rsidR="0000634E" w:rsidRPr="00094F58" w:rsidRDefault="0000634E"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Навчальна мета:</w:t>
      </w:r>
      <w:r w:rsidR="00627C47" w:rsidRPr="00094F58">
        <w:rPr>
          <w:rFonts w:ascii="Times New Roman" w:hAnsi="Times New Roman" w:cs="Times New Roman"/>
          <w:sz w:val="24"/>
          <w:szCs w:val="24"/>
        </w:rPr>
        <w:t xml:space="preserve"> </w:t>
      </w:r>
      <w:r w:rsidR="00E04103" w:rsidRPr="00094F58">
        <w:rPr>
          <w:rFonts w:ascii="Times New Roman" w:hAnsi="Times New Roman" w:cs="Times New Roman"/>
          <w:sz w:val="24"/>
          <w:szCs w:val="24"/>
        </w:rPr>
        <w:t>Провести роз’яснювальну роботу з працівниками Державної</w:t>
      </w:r>
      <w:r w:rsidR="0031336B" w:rsidRPr="00094F58">
        <w:rPr>
          <w:rFonts w:ascii="Times New Roman" w:hAnsi="Times New Roman" w:cs="Times New Roman"/>
          <w:sz w:val="24"/>
          <w:szCs w:val="24"/>
        </w:rPr>
        <w:t xml:space="preserve"> </w:t>
      </w:r>
      <w:r w:rsidR="00E04103" w:rsidRPr="00094F58">
        <w:rPr>
          <w:rFonts w:ascii="Times New Roman" w:hAnsi="Times New Roman" w:cs="Times New Roman"/>
          <w:sz w:val="24"/>
          <w:szCs w:val="24"/>
        </w:rPr>
        <w:t xml:space="preserve">екологічної інспекції Поліського округу про </w:t>
      </w:r>
      <w:r w:rsidR="00EE5AB1" w:rsidRPr="00094F58">
        <w:rPr>
          <w:rFonts w:ascii="Times New Roman" w:hAnsi="Times New Roman" w:cs="Times New Roman"/>
          <w:sz w:val="24"/>
          <w:szCs w:val="24"/>
          <w:lang w:eastAsia="ru-RU"/>
        </w:rPr>
        <w:t>порядок подання декларацій осіб, уповноважених на виконання функцій держави та місцевого самоврядування, в умовах воєнного стану.</w:t>
      </w:r>
    </w:p>
    <w:p w:rsidR="00C22AF1" w:rsidRPr="00094F58" w:rsidRDefault="00C22AF1"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Час:</w:t>
      </w:r>
      <w:r w:rsidR="00DF2648" w:rsidRPr="00094F58">
        <w:rPr>
          <w:rFonts w:ascii="Times New Roman" w:hAnsi="Times New Roman" w:cs="Times New Roman"/>
          <w:sz w:val="24"/>
          <w:szCs w:val="24"/>
        </w:rPr>
        <w:t xml:space="preserve">  </w:t>
      </w:r>
      <w:r w:rsidR="00BC0B6C">
        <w:rPr>
          <w:rFonts w:ascii="Times New Roman" w:hAnsi="Times New Roman" w:cs="Times New Roman"/>
          <w:sz w:val="24"/>
          <w:szCs w:val="24"/>
        </w:rPr>
        <w:t>4</w:t>
      </w:r>
      <w:r w:rsidR="004E55A4">
        <w:rPr>
          <w:rFonts w:ascii="Times New Roman" w:hAnsi="Times New Roman" w:cs="Times New Roman"/>
          <w:sz w:val="24"/>
          <w:szCs w:val="24"/>
        </w:rPr>
        <w:t>0</w:t>
      </w:r>
      <w:r w:rsidRPr="00094F58">
        <w:rPr>
          <w:rFonts w:ascii="Times New Roman" w:hAnsi="Times New Roman" w:cs="Times New Roman"/>
          <w:sz w:val="24"/>
          <w:szCs w:val="24"/>
        </w:rPr>
        <w:t xml:space="preserve"> </w:t>
      </w:r>
      <w:r w:rsidR="004C618C" w:rsidRPr="00094F58">
        <w:rPr>
          <w:rFonts w:ascii="Times New Roman" w:hAnsi="Times New Roman" w:cs="Times New Roman"/>
          <w:sz w:val="24"/>
          <w:szCs w:val="24"/>
        </w:rPr>
        <w:t>хв</w:t>
      </w:r>
      <w:r w:rsidRPr="00094F58">
        <w:rPr>
          <w:rFonts w:ascii="Times New Roman" w:hAnsi="Times New Roman" w:cs="Times New Roman"/>
          <w:sz w:val="24"/>
          <w:szCs w:val="24"/>
        </w:rPr>
        <w:t>.</w:t>
      </w:r>
    </w:p>
    <w:p w:rsidR="002467AF" w:rsidRPr="00094F58" w:rsidRDefault="002467AF"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Місце проведення:</w:t>
      </w:r>
      <w:r w:rsidRPr="00094F58">
        <w:rPr>
          <w:rFonts w:ascii="Times New Roman" w:hAnsi="Times New Roman" w:cs="Times New Roman"/>
          <w:sz w:val="24"/>
          <w:szCs w:val="24"/>
        </w:rPr>
        <w:t xml:space="preserve"> </w:t>
      </w:r>
      <w:r w:rsidR="00A0386B" w:rsidRPr="00094F58">
        <w:rPr>
          <w:rFonts w:ascii="Times New Roman" w:hAnsi="Times New Roman" w:cs="Times New Roman"/>
          <w:sz w:val="24"/>
          <w:szCs w:val="24"/>
        </w:rPr>
        <w:t>Державна екологічна інспекція</w:t>
      </w:r>
      <w:r w:rsidRPr="00094F58">
        <w:rPr>
          <w:rFonts w:ascii="Times New Roman" w:hAnsi="Times New Roman" w:cs="Times New Roman"/>
          <w:sz w:val="24"/>
          <w:szCs w:val="24"/>
        </w:rPr>
        <w:t xml:space="preserve"> Полісько</w:t>
      </w:r>
      <w:r w:rsidR="0042042E" w:rsidRPr="00094F58">
        <w:rPr>
          <w:rFonts w:ascii="Times New Roman" w:hAnsi="Times New Roman" w:cs="Times New Roman"/>
          <w:sz w:val="24"/>
          <w:szCs w:val="24"/>
        </w:rPr>
        <w:t>го</w:t>
      </w:r>
      <w:r w:rsidRPr="00094F58">
        <w:rPr>
          <w:rFonts w:ascii="Times New Roman" w:hAnsi="Times New Roman" w:cs="Times New Roman"/>
          <w:sz w:val="24"/>
          <w:szCs w:val="24"/>
        </w:rPr>
        <w:t xml:space="preserve"> округу</w:t>
      </w:r>
    </w:p>
    <w:p w:rsidR="002467AF" w:rsidRPr="00094F58" w:rsidRDefault="002467AF" w:rsidP="00094F58">
      <w:pPr>
        <w:pStyle w:val="a3"/>
        <w:ind w:firstLine="851"/>
        <w:jc w:val="both"/>
        <w:rPr>
          <w:rFonts w:ascii="Times New Roman" w:hAnsi="Times New Roman" w:cs="Times New Roman"/>
          <w:sz w:val="24"/>
          <w:szCs w:val="24"/>
        </w:rPr>
      </w:pPr>
    </w:p>
    <w:p w:rsidR="002467AF" w:rsidRPr="00094F58" w:rsidRDefault="002467AF" w:rsidP="00094F58">
      <w:pPr>
        <w:pStyle w:val="a3"/>
        <w:ind w:firstLine="851"/>
        <w:jc w:val="both"/>
        <w:rPr>
          <w:rFonts w:ascii="Times New Roman" w:hAnsi="Times New Roman" w:cs="Times New Roman"/>
          <w:sz w:val="24"/>
          <w:szCs w:val="24"/>
        </w:rPr>
      </w:pPr>
      <w:r w:rsidRPr="00094F58">
        <w:rPr>
          <w:rFonts w:ascii="Times New Roman" w:hAnsi="Times New Roman" w:cs="Times New Roman"/>
          <w:b/>
          <w:sz w:val="24"/>
          <w:szCs w:val="24"/>
        </w:rPr>
        <w:t>Навчально-матеріальне забезпечення:</w:t>
      </w:r>
      <w:r w:rsidRPr="00094F58">
        <w:rPr>
          <w:rFonts w:ascii="Times New Roman" w:hAnsi="Times New Roman" w:cs="Times New Roman"/>
          <w:sz w:val="24"/>
          <w:szCs w:val="24"/>
        </w:rPr>
        <w:t xml:space="preserve"> план-конспект</w:t>
      </w:r>
    </w:p>
    <w:p w:rsidR="002467AF" w:rsidRPr="00094F58" w:rsidRDefault="002467AF" w:rsidP="00094F58">
      <w:pPr>
        <w:pStyle w:val="a3"/>
        <w:ind w:firstLine="851"/>
        <w:jc w:val="both"/>
        <w:rPr>
          <w:rFonts w:ascii="Times New Roman" w:hAnsi="Times New Roman" w:cs="Times New Roman"/>
          <w:sz w:val="24"/>
          <w:szCs w:val="24"/>
        </w:rPr>
      </w:pPr>
    </w:p>
    <w:p w:rsidR="000A3FA3" w:rsidRPr="00094F58" w:rsidRDefault="002467AF"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Нормативно-правові акти і література:</w:t>
      </w:r>
    </w:p>
    <w:p w:rsidR="006C790D" w:rsidRPr="00094F58" w:rsidRDefault="006C790D" w:rsidP="00094F58">
      <w:pPr>
        <w:pStyle w:val="a3"/>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   </w:t>
      </w:r>
    </w:p>
    <w:p w:rsidR="006C790D" w:rsidRPr="00094F58" w:rsidRDefault="0069366E" w:rsidP="00094F58">
      <w:pPr>
        <w:pStyle w:val="a3"/>
        <w:numPr>
          <w:ilvl w:val="0"/>
          <w:numId w:val="10"/>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Закон України «Про </w:t>
      </w:r>
      <w:r w:rsidR="00382652" w:rsidRPr="00094F58">
        <w:rPr>
          <w:rFonts w:ascii="Times New Roman" w:hAnsi="Times New Roman" w:cs="Times New Roman"/>
          <w:sz w:val="24"/>
          <w:szCs w:val="24"/>
        </w:rPr>
        <w:t>запобігання корупції</w:t>
      </w:r>
      <w:r w:rsidRPr="00094F58">
        <w:rPr>
          <w:rFonts w:ascii="Times New Roman" w:hAnsi="Times New Roman" w:cs="Times New Roman"/>
          <w:sz w:val="24"/>
          <w:szCs w:val="24"/>
        </w:rPr>
        <w:t>»</w:t>
      </w:r>
      <w:r w:rsidR="005406E2" w:rsidRPr="00094F58">
        <w:rPr>
          <w:rFonts w:ascii="Times New Roman" w:hAnsi="Times New Roman" w:cs="Times New Roman"/>
          <w:sz w:val="24"/>
          <w:szCs w:val="24"/>
        </w:rPr>
        <w:t xml:space="preserve"> (далі </w:t>
      </w:r>
      <w:r w:rsidR="005406E2" w:rsidRPr="00094F58">
        <w:rPr>
          <w:rFonts w:ascii="Times New Roman" w:hAnsi="Times New Roman" w:cs="Times New Roman"/>
          <w:color w:val="1A1A22"/>
          <w:sz w:val="24"/>
          <w:szCs w:val="24"/>
        </w:rPr>
        <w:t>Закону № 1700-VII)</w:t>
      </w:r>
      <w:r w:rsidR="00316A2B" w:rsidRPr="00094F58">
        <w:rPr>
          <w:rFonts w:ascii="Times New Roman" w:hAnsi="Times New Roman" w:cs="Times New Roman"/>
          <w:sz w:val="24"/>
          <w:szCs w:val="24"/>
        </w:rPr>
        <w:t>.</w:t>
      </w:r>
    </w:p>
    <w:p w:rsidR="00316A2B" w:rsidRPr="00865684" w:rsidRDefault="00EE5AB1" w:rsidP="00094F58">
      <w:pPr>
        <w:pStyle w:val="a3"/>
        <w:numPr>
          <w:ilvl w:val="0"/>
          <w:numId w:val="10"/>
        </w:numPr>
        <w:ind w:firstLine="851"/>
        <w:jc w:val="both"/>
        <w:rPr>
          <w:rFonts w:ascii="Times New Roman" w:hAnsi="Times New Roman" w:cs="Times New Roman"/>
          <w:sz w:val="24"/>
          <w:szCs w:val="24"/>
        </w:rPr>
      </w:pPr>
      <w:r w:rsidRPr="00094F58">
        <w:rPr>
          <w:rFonts w:ascii="Times New Roman" w:hAnsi="Times New Roman" w:cs="Times New Roman"/>
          <w:color w:val="424242"/>
          <w:sz w:val="24"/>
          <w:szCs w:val="24"/>
        </w:rPr>
        <w:t> </w:t>
      </w:r>
      <w:hyperlink r:id="rId9" w:history="1">
        <w:r w:rsidRPr="00094F58">
          <w:rPr>
            <w:rStyle w:val="a6"/>
            <w:rFonts w:ascii="Times New Roman" w:hAnsi="Times New Roman" w:cs="Times New Roman"/>
            <w:color w:val="079ED9"/>
            <w:sz w:val="24"/>
            <w:szCs w:val="24"/>
          </w:rPr>
          <w:t>Закон України № 3384-ІХ</w:t>
        </w:r>
      </w:hyperlink>
      <w:r w:rsidRPr="00094F58">
        <w:rPr>
          <w:rFonts w:ascii="Times New Roman" w:hAnsi="Times New Roman" w:cs="Times New Roman"/>
          <w:color w:val="424242"/>
          <w:sz w:val="24"/>
          <w:szCs w:val="24"/>
        </w:rPr>
        <w:t>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865684" w:rsidRPr="00094F58" w:rsidRDefault="00865684" w:rsidP="00094F58">
      <w:pPr>
        <w:pStyle w:val="a3"/>
        <w:numPr>
          <w:ilvl w:val="0"/>
          <w:numId w:val="10"/>
        </w:numPr>
        <w:ind w:firstLine="851"/>
        <w:jc w:val="both"/>
        <w:rPr>
          <w:rFonts w:ascii="Times New Roman" w:hAnsi="Times New Roman" w:cs="Times New Roman"/>
          <w:sz w:val="24"/>
          <w:szCs w:val="24"/>
        </w:rPr>
      </w:pPr>
      <w:r>
        <w:rPr>
          <w:rFonts w:ascii="Times New Roman" w:hAnsi="Times New Roman" w:cs="Times New Roman"/>
          <w:color w:val="424242"/>
          <w:sz w:val="24"/>
          <w:szCs w:val="24"/>
        </w:rPr>
        <w:t xml:space="preserve">Порядок вилучення з відкритого доступу Декларацій осіб, уповноважених на виконання функцій держави та місцевого самоврядування. </w:t>
      </w:r>
    </w:p>
    <w:p w:rsidR="00E02B5E" w:rsidRPr="00094F58" w:rsidRDefault="00E02B5E" w:rsidP="00094F58">
      <w:pPr>
        <w:pStyle w:val="a3"/>
        <w:ind w:firstLine="851"/>
        <w:jc w:val="both"/>
        <w:rPr>
          <w:rFonts w:ascii="Times New Roman" w:hAnsi="Times New Roman" w:cs="Times New Roman"/>
          <w:b/>
          <w:sz w:val="24"/>
          <w:szCs w:val="24"/>
        </w:rPr>
      </w:pPr>
    </w:p>
    <w:p w:rsidR="009769A4" w:rsidRPr="00094F58" w:rsidRDefault="009769A4" w:rsidP="00094F58">
      <w:pPr>
        <w:pStyle w:val="a3"/>
        <w:ind w:firstLine="851"/>
        <w:jc w:val="both"/>
        <w:rPr>
          <w:rFonts w:ascii="Times New Roman" w:hAnsi="Times New Roman" w:cs="Times New Roman"/>
          <w:b/>
          <w:sz w:val="24"/>
          <w:szCs w:val="24"/>
        </w:rPr>
      </w:pPr>
      <w:r w:rsidRPr="00094F58">
        <w:rPr>
          <w:rFonts w:ascii="Times New Roman" w:hAnsi="Times New Roman" w:cs="Times New Roman"/>
          <w:b/>
          <w:sz w:val="24"/>
          <w:szCs w:val="24"/>
        </w:rPr>
        <w:t>Порядок проведення заняття:</w:t>
      </w:r>
    </w:p>
    <w:p w:rsidR="00C22AF1" w:rsidRPr="00094F58" w:rsidRDefault="00C22AF1" w:rsidP="00094F58">
      <w:pPr>
        <w:pStyle w:val="a3"/>
        <w:ind w:firstLine="851"/>
        <w:jc w:val="both"/>
        <w:rPr>
          <w:rFonts w:ascii="Times New Roman" w:hAnsi="Times New Roman" w:cs="Times New Roman"/>
          <w:b/>
          <w:sz w:val="24"/>
          <w:szCs w:val="24"/>
        </w:rPr>
      </w:pPr>
    </w:p>
    <w:p w:rsidR="009769A4" w:rsidRPr="00094F58" w:rsidRDefault="009769A4"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Організаційні заходи – </w:t>
      </w:r>
      <w:r w:rsidR="00BC0B6C">
        <w:rPr>
          <w:rFonts w:ascii="Times New Roman" w:hAnsi="Times New Roman" w:cs="Times New Roman"/>
          <w:sz w:val="24"/>
          <w:szCs w:val="24"/>
          <w:u w:val="single"/>
        </w:rPr>
        <w:t>5</w:t>
      </w:r>
      <w:r w:rsidRPr="00094F58">
        <w:rPr>
          <w:rFonts w:ascii="Times New Roman" w:hAnsi="Times New Roman" w:cs="Times New Roman"/>
          <w:sz w:val="24"/>
          <w:szCs w:val="24"/>
        </w:rPr>
        <w:t xml:space="preserve"> хв.</w:t>
      </w:r>
    </w:p>
    <w:p w:rsidR="009769A4" w:rsidRPr="00094F58" w:rsidRDefault="009769A4" w:rsidP="00094F58">
      <w:pPr>
        <w:pStyle w:val="a3"/>
        <w:numPr>
          <w:ilvl w:val="0"/>
          <w:numId w:val="3"/>
        </w:numPr>
        <w:ind w:firstLine="851"/>
        <w:jc w:val="both"/>
        <w:rPr>
          <w:rFonts w:ascii="Times New Roman" w:hAnsi="Times New Roman" w:cs="Times New Roman"/>
          <w:sz w:val="24"/>
          <w:szCs w:val="24"/>
        </w:rPr>
      </w:pPr>
      <w:r w:rsidRPr="00094F58">
        <w:rPr>
          <w:rFonts w:ascii="Times New Roman" w:hAnsi="Times New Roman" w:cs="Times New Roman"/>
          <w:sz w:val="24"/>
          <w:szCs w:val="24"/>
        </w:rPr>
        <w:t>перевірка присутніх;</w:t>
      </w:r>
      <w:r w:rsidR="00D46D34" w:rsidRPr="00094F58">
        <w:rPr>
          <w:rFonts w:ascii="Times New Roman" w:hAnsi="Times New Roman" w:cs="Times New Roman"/>
          <w:sz w:val="24"/>
          <w:szCs w:val="24"/>
        </w:rPr>
        <w:t xml:space="preserve"> о</w:t>
      </w:r>
      <w:r w:rsidRPr="00094F58">
        <w:rPr>
          <w:rFonts w:ascii="Times New Roman" w:hAnsi="Times New Roman" w:cs="Times New Roman"/>
          <w:sz w:val="24"/>
          <w:szCs w:val="24"/>
        </w:rPr>
        <w:t>голошення теми і мети заняття.</w:t>
      </w:r>
    </w:p>
    <w:p w:rsidR="00F27B69" w:rsidRPr="00094F58" w:rsidRDefault="00812635"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Викладення матеріалу теми – </w:t>
      </w:r>
      <w:r w:rsidR="00865684">
        <w:rPr>
          <w:rFonts w:ascii="Times New Roman" w:hAnsi="Times New Roman" w:cs="Times New Roman"/>
          <w:sz w:val="24"/>
          <w:szCs w:val="24"/>
          <w:u w:val="single"/>
        </w:rPr>
        <w:t>20</w:t>
      </w:r>
      <w:r w:rsidRPr="00094F58">
        <w:rPr>
          <w:rFonts w:ascii="Times New Roman" w:hAnsi="Times New Roman" w:cs="Times New Roman"/>
          <w:sz w:val="24"/>
          <w:szCs w:val="24"/>
        </w:rPr>
        <w:t xml:space="preserve"> хв</w:t>
      </w:r>
      <w:r w:rsidR="00F27B69" w:rsidRPr="00094F58">
        <w:rPr>
          <w:rFonts w:ascii="Times New Roman" w:hAnsi="Times New Roman" w:cs="Times New Roman"/>
          <w:sz w:val="24"/>
          <w:szCs w:val="24"/>
        </w:rPr>
        <w:t>.</w:t>
      </w:r>
    </w:p>
    <w:p w:rsidR="00812635" w:rsidRPr="00094F58" w:rsidRDefault="00F27B69" w:rsidP="00094F58">
      <w:pPr>
        <w:pStyle w:val="a3"/>
        <w:numPr>
          <w:ilvl w:val="0"/>
          <w:numId w:val="2"/>
        </w:numPr>
        <w:ind w:firstLine="851"/>
        <w:jc w:val="both"/>
        <w:rPr>
          <w:rFonts w:ascii="Times New Roman" w:hAnsi="Times New Roman" w:cs="Times New Roman"/>
          <w:sz w:val="24"/>
          <w:szCs w:val="24"/>
        </w:rPr>
      </w:pPr>
      <w:r w:rsidRPr="00094F58">
        <w:rPr>
          <w:rFonts w:ascii="Times New Roman" w:hAnsi="Times New Roman" w:cs="Times New Roman"/>
          <w:sz w:val="24"/>
          <w:szCs w:val="24"/>
        </w:rPr>
        <w:t xml:space="preserve">Відповіді на питання – </w:t>
      </w:r>
      <w:r w:rsidR="00BC0B6C">
        <w:rPr>
          <w:rFonts w:ascii="Times New Roman" w:hAnsi="Times New Roman" w:cs="Times New Roman"/>
          <w:sz w:val="24"/>
          <w:szCs w:val="24"/>
        </w:rPr>
        <w:t>15</w:t>
      </w:r>
      <w:r w:rsidRPr="00094F58">
        <w:rPr>
          <w:rFonts w:ascii="Times New Roman" w:hAnsi="Times New Roman" w:cs="Times New Roman"/>
          <w:sz w:val="24"/>
          <w:szCs w:val="24"/>
        </w:rPr>
        <w:t xml:space="preserve"> хв.</w:t>
      </w:r>
      <w:r w:rsidR="00812635" w:rsidRPr="00094F58">
        <w:rPr>
          <w:rFonts w:ascii="Times New Roman" w:hAnsi="Times New Roman" w:cs="Times New Roman"/>
          <w:sz w:val="24"/>
          <w:szCs w:val="24"/>
        </w:rPr>
        <w:t xml:space="preserve"> </w:t>
      </w:r>
    </w:p>
    <w:p w:rsidR="009769A4" w:rsidRPr="00094F58" w:rsidRDefault="009769A4" w:rsidP="00094F58">
      <w:pPr>
        <w:pStyle w:val="a3"/>
        <w:ind w:left="720" w:firstLine="851"/>
        <w:jc w:val="both"/>
        <w:rPr>
          <w:rFonts w:ascii="Times New Roman" w:hAnsi="Times New Roman" w:cs="Times New Roman"/>
          <w:sz w:val="24"/>
          <w:szCs w:val="24"/>
        </w:rPr>
      </w:pPr>
    </w:p>
    <w:p w:rsidR="00B403B9" w:rsidRPr="00094F58" w:rsidRDefault="00B403B9" w:rsidP="00094F58">
      <w:pPr>
        <w:pStyle w:val="a3"/>
        <w:ind w:left="720" w:firstLine="851"/>
        <w:jc w:val="both"/>
        <w:rPr>
          <w:rFonts w:ascii="Times New Roman" w:hAnsi="Times New Roman" w:cs="Times New Roman"/>
          <w:b/>
          <w:sz w:val="24"/>
          <w:szCs w:val="24"/>
        </w:rPr>
      </w:pPr>
      <w:r w:rsidRPr="00094F58">
        <w:rPr>
          <w:rFonts w:ascii="Times New Roman" w:hAnsi="Times New Roman" w:cs="Times New Roman"/>
          <w:b/>
          <w:sz w:val="24"/>
          <w:szCs w:val="24"/>
        </w:rPr>
        <w:t>Питання, які вивчатиму</w:t>
      </w:r>
      <w:r w:rsidR="0042042E" w:rsidRPr="00094F58">
        <w:rPr>
          <w:rFonts w:ascii="Times New Roman" w:hAnsi="Times New Roman" w:cs="Times New Roman"/>
          <w:b/>
          <w:sz w:val="24"/>
          <w:szCs w:val="24"/>
        </w:rPr>
        <w:t>ть</w:t>
      </w:r>
      <w:r w:rsidRPr="00094F58">
        <w:rPr>
          <w:rFonts w:ascii="Times New Roman" w:hAnsi="Times New Roman" w:cs="Times New Roman"/>
          <w:b/>
          <w:sz w:val="24"/>
          <w:szCs w:val="24"/>
        </w:rPr>
        <w:t>ся:</w:t>
      </w:r>
    </w:p>
    <w:p w:rsidR="00374667" w:rsidRPr="00094F58" w:rsidRDefault="00374667" w:rsidP="00094F58">
      <w:pPr>
        <w:pStyle w:val="a3"/>
        <w:ind w:left="720" w:firstLine="851"/>
        <w:jc w:val="both"/>
        <w:rPr>
          <w:rFonts w:ascii="Times New Roman" w:hAnsi="Times New Roman" w:cs="Times New Roman"/>
          <w:sz w:val="24"/>
          <w:szCs w:val="24"/>
        </w:rPr>
      </w:pPr>
    </w:p>
    <w:p w:rsidR="00A337DE" w:rsidRPr="00865684" w:rsidRDefault="00094F58" w:rsidP="00865684">
      <w:pPr>
        <w:pStyle w:val="aa"/>
        <w:numPr>
          <w:ilvl w:val="0"/>
          <w:numId w:val="30"/>
        </w:numPr>
        <w:jc w:val="both"/>
        <w:rPr>
          <w:rFonts w:ascii="Times New Roman" w:hAnsi="Times New Roman" w:cs="Times New Roman"/>
          <w:sz w:val="24"/>
          <w:szCs w:val="24"/>
        </w:rPr>
      </w:pPr>
      <w:r w:rsidRPr="00865684">
        <w:rPr>
          <w:rFonts w:ascii="Times New Roman" w:hAnsi="Times New Roman" w:cs="Times New Roman"/>
          <w:color w:val="424242"/>
          <w:sz w:val="24"/>
          <w:szCs w:val="24"/>
        </w:rPr>
        <w:t>Порядок подання декларацій осіб, уповноважених на виконання функцій держави або місцевого самоврядування, в умовах воєнного стану</w:t>
      </w:r>
      <w:r w:rsidRPr="00865684">
        <w:rPr>
          <w:rFonts w:ascii="Times New Roman" w:hAnsi="Times New Roman" w:cs="Times New Roman"/>
          <w:sz w:val="24"/>
          <w:szCs w:val="24"/>
        </w:rPr>
        <w:t xml:space="preserve"> </w:t>
      </w:r>
    </w:p>
    <w:p w:rsidR="00865684" w:rsidRPr="00865684" w:rsidRDefault="00865684" w:rsidP="00865684">
      <w:pPr>
        <w:pStyle w:val="aa"/>
        <w:numPr>
          <w:ilvl w:val="0"/>
          <w:numId w:val="30"/>
        </w:numPr>
        <w:jc w:val="both"/>
        <w:rPr>
          <w:rFonts w:ascii="Times New Roman" w:hAnsi="Times New Roman" w:cs="Times New Roman"/>
          <w:sz w:val="24"/>
          <w:szCs w:val="24"/>
        </w:rPr>
      </w:pPr>
      <w:r>
        <w:rPr>
          <w:rFonts w:ascii="Times New Roman" w:hAnsi="Times New Roman" w:cs="Times New Roman"/>
          <w:color w:val="424242"/>
          <w:sz w:val="24"/>
          <w:szCs w:val="24"/>
        </w:rPr>
        <w:t>Порядок вилучення з відкритого доступу Декларацій осіб, уповноважених на виконання функцій держави та місцевого самоврядування</w:t>
      </w:r>
    </w:p>
    <w:p w:rsidR="00865684" w:rsidRPr="00865684" w:rsidRDefault="00865684" w:rsidP="00865684">
      <w:pPr>
        <w:pStyle w:val="aa"/>
        <w:numPr>
          <w:ilvl w:val="0"/>
          <w:numId w:val="30"/>
        </w:numPr>
        <w:jc w:val="both"/>
        <w:rPr>
          <w:rFonts w:ascii="Times New Roman" w:hAnsi="Times New Roman" w:cs="Times New Roman"/>
          <w:sz w:val="24"/>
          <w:szCs w:val="24"/>
        </w:rPr>
      </w:pPr>
      <w:r>
        <w:rPr>
          <w:rFonts w:ascii="Times New Roman" w:hAnsi="Times New Roman" w:cs="Times New Roman"/>
          <w:color w:val="424242"/>
          <w:sz w:val="24"/>
          <w:szCs w:val="24"/>
        </w:rPr>
        <w:t xml:space="preserve">Відповідальність за </w:t>
      </w:r>
      <w:r w:rsidR="00114F94">
        <w:rPr>
          <w:rFonts w:ascii="Times New Roman" w:hAnsi="Times New Roman" w:cs="Times New Roman"/>
          <w:color w:val="424242"/>
          <w:sz w:val="24"/>
          <w:szCs w:val="24"/>
        </w:rPr>
        <w:t>порушення вимог фінансового контролю</w:t>
      </w:r>
      <w:r>
        <w:rPr>
          <w:rFonts w:ascii="Times New Roman" w:hAnsi="Times New Roman" w:cs="Times New Roman"/>
          <w:color w:val="424242"/>
          <w:sz w:val="24"/>
          <w:szCs w:val="24"/>
        </w:rPr>
        <w:t>.</w:t>
      </w:r>
    </w:p>
    <w:p w:rsidR="00A33E07" w:rsidRPr="00094F58" w:rsidRDefault="00A33E07" w:rsidP="00094F58">
      <w:pPr>
        <w:pStyle w:val="a3"/>
        <w:ind w:firstLine="851"/>
        <w:jc w:val="both"/>
        <w:rPr>
          <w:rFonts w:ascii="Times New Roman" w:eastAsia="Times New Roman" w:hAnsi="Times New Roman" w:cs="Times New Roman"/>
          <w:sz w:val="24"/>
          <w:szCs w:val="24"/>
        </w:rPr>
      </w:pPr>
    </w:p>
    <w:p w:rsidR="003F5B30" w:rsidRPr="00094F58" w:rsidRDefault="003F5B30" w:rsidP="00094F58">
      <w:pPr>
        <w:pStyle w:val="a3"/>
        <w:ind w:firstLine="851"/>
        <w:jc w:val="both"/>
        <w:rPr>
          <w:rFonts w:ascii="Times New Roman" w:hAnsi="Times New Roman" w:cs="Times New Roman"/>
          <w:b/>
          <w:sz w:val="24"/>
          <w:szCs w:val="24"/>
        </w:rPr>
      </w:pPr>
    </w:p>
    <w:p w:rsidR="003F5B30" w:rsidRPr="00094F58" w:rsidRDefault="003F5B30" w:rsidP="00094F58">
      <w:pPr>
        <w:pStyle w:val="a3"/>
        <w:ind w:firstLine="851"/>
        <w:jc w:val="both"/>
        <w:rPr>
          <w:rFonts w:ascii="Times New Roman" w:hAnsi="Times New Roman" w:cs="Times New Roman"/>
          <w:b/>
          <w:sz w:val="24"/>
          <w:szCs w:val="24"/>
        </w:rPr>
      </w:pPr>
    </w:p>
    <w:p w:rsidR="007F3D68" w:rsidRPr="00094F58" w:rsidRDefault="007F3D68" w:rsidP="00094F58">
      <w:pPr>
        <w:pStyle w:val="a3"/>
        <w:ind w:firstLine="851"/>
        <w:jc w:val="both"/>
        <w:rPr>
          <w:rFonts w:ascii="Times New Roman" w:hAnsi="Times New Roman" w:cs="Times New Roman"/>
          <w:b/>
          <w:sz w:val="24"/>
          <w:szCs w:val="24"/>
        </w:rPr>
      </w:pPr>
    </w:p>
    <w:tbl>
      <w:tblPr>
        <w:tblStyle w:val="a5"/>
        <w:tblW w:w="0" w:type="auto"/>
        <w:tblLook w:val="04A0"/>
      </w:tblPr>
      <w:tblGrid>
        <w:gridCol w:w="9629"/>
      </w:tblGrid>
      <w:tr w:rsidR="00A22B1C" w:rsidRPr="00094F58" w:rsidTr="00114F94">
        <w:trPr>
          <w:trHeight w:val="5944"/>
        </w:trPr>
        <w:tc>
          <w:tcPr>
            <w:tcW w:w="9629" w:type="dxa"/>
          </w:tcPr>
          <w:p w:rsidR="00D23396" w:rsidRPr="007337F0" w:rsidRDefault="00E35052" w:rsidP="00094F58">
            <w:pPr>
              <w:pStyle w:val="rvps2"/>
              <w:ind w:left="22" w:firstLine="851"/>
              <w:jc w:val="both"/>
              <w:rPr>
                <w:b/>
                <w:i/>
              </w:rPr>
            </w:pPr>
            <w:r w:rsidRPr="007337F0">
              <w:rPr>
                <w:b/>
              </w:rPr>
              <w:lastRenderedPageBreak/>
              <w:t>1</w:t>
            </w:r>
            <w:r w:rsidR="00F74332" w:rsidRPr="007337F0">
              <w:rPr>
                <w:b/>
              </w:rPr>
              <w:t xml:space="preserve"> </w:t>
            </w:r>
            <w:r w:rsidR="005206D8" w:rsidRPr="007337F0">
              <w:rPr>
                <w:b/>
              </w:rPr>
              <w:t xml:space="preserve"> </w:t>
            </w:r>
            <w:r w:rsidR="0069366E" w:rsidRPr="007337F0">
              <w:rPr>
                <w:b/>
              </w:rPr>
              <w:t xml:space="preserve"> </w:t>
            </w:r>
            <w:r w:rsidR="00094F58" w:rsidRPr="007337F0">
              <w:rPr>
                <w:b/>
                <w:i/>
                <w:color w:val="424242"/>
              </w:rPr>
              <w:t>Порядок подання декларацій осіб, уповноважених на виконання функцій держави або місцевого самоврядування, в умовах воєнного стану</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 xml:space="preserve">10 жовтня 2023 року Президент України Володимир </w:t>
            </w:r>
            <w:proofErr w:type="spellStart"/>
            <w:r w:rsidRPr="007337F0">
              <w:rPr>
                <w:color w:val="424242"/>
                <w:lang w:val="uk-UA"/>
              </w:rPr>
              <w:t>Зеленський</w:t>
            </w:r>
            <w:proofErr w:type="spellEnd"/>
            <w:r w:rsidRPr="007337F0">
              <w:rPr>
                <w:color w:val="424242"/>
                <w:lang w:val="uk-UA"/>
              </w:rPr>
              <w:t xml:space="preserve"> підписав </w:t>
            </w:r>
            <w:hyperlink r:id="rId10" w:history="1">
              <w:r w:rsidRPr="007337F0">
                <w:rPr>
                  <w:rStyle w:val="a6"/>
                  <w:rFonts w:eastAsiaTheme="minorEastAsia"/>
                  <w:color w:val="079ED9"/>
                  <w:lang w:val="uk-UA"/>
                </w:rPr>
                <w:t>Закон України № 3384-ІХ</w:t>
              </w:r>
            </w:hyperlink>
            <w:r w:rsidRPr="007337F0">
              <w:rPr>
                <w:color w:val="424242"/>
                <w:lang w:val="uk-UA"/>
              </w:rPr>
              <w:t>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(далі – Закон). Закон набув чинності 12.10.2023.</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Національне агентство з питань запобігання корупції відновлює обов’язок подання декларацій, повідомлень про суттєві зміни у майновому стані, повноважень щодо повних та спеціальних (під час призначення на керівні та інші важливі посади) перевірок декларацій та забезпечить відкритий цілодобовий доступ до </w:t>
            </w:r>
            <w:hyperlink r:id="rId11" w:history="1">
              <w:r w:rsidRPr="007337F0">
                <w:rPr>
                  <w:rStyle w:val="a6"/>
                  <w:rFonts w:eastAsiaTheme="minorEastAsia"/>
                  <w:color w:val="079ED9"/>
                  <w:lang w:val="uk-UA"/>
                </w:rPr>
                <w:t>Єдиного державного реєстру декларацій</w:t>
              </w:r>
            </w:hyperlink>
            <w:r w:rsidRPr="007337F0">
              <w:rPr>
                <w:color w:val="424242"/>
                <w:lang w:val="uk-UA"/>
              </w:rPr>
              <w:t> не пізніше 60 днів з дня набрання чинності Законом після забезпечення безпеки захисників та захисниць  України.</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 xml:space="preserve">Кампанія декларування за 2021-2022 роки </w:t>
            </w:r>
            <w:r w:rsidR="00D1542A" w:rsidRPr="007337F0">
              <w:rPr>
                <w:color w:val="424242"/>
                <w:lang w:val="uk-UA"/>
              </w:rPr>
              <w:t xml:space="preserve">триватиме </w:t>
            </w:r>
            <w:r w:rsidR="00D1542A" w:rsidRPr="007337F0">
              <w:rPr>
                <w:b/>
                <w:color w:val="424242"/>
                <w:lang w:val="uk-UA"/>
              </w:rPr>
              <w:t>до 31 січня 2024 року</w:t>
            </w:r>
            <w:r w:rsidR="00D1542A" w:rsidRPr="007337F0">
              <w:rPr>
                <w:color w:val="424242"/>
                <w:lang w:val="uk-UA"/>
              </w:rPr>
              <w:t xml:space="preserve">, </w:t>
            </w:r>
            <w:r w:rsidR="00D1542A" w:rsidRPr="007337F0">
              <w:rPr>
                <w:rFonts w:ascii="Ubuntu" w:hAnsi="Ubuntu"/>
                <w:color w:val="424242"/>
                <w:lang w:val="uk-UA"/>
              </w:rPr>
              <w:t>а за 2023 рік – уже у звичний для всіх декларантів строк – до 31 березня 2024 року включно</w:t>
            </w:r>
            <w:r w:rsidRPr="007337F0">
              <w:rPr>
                <w:color w:val="424242"/>
                <w:lang w:val="uk-UA"/>
              </w:rPr>
              <w:t xml:space="preserve"> До зазначеної дати декларанти мають подати декларації за відповідні звітні періоди у 2021-2022 роках, у тому числі для проведення </w:t>
            </w:r>
            <w:proofErr w:type="spellStart"/>
            <w:r w:rsidRPr="007337F0">
              <w:rPr>
                <w:color w:val="424242"/>
                <w:lang w:val="uk-UA"/>
              </w:rPr>
              <w:t>спецперевірок</w:t>
            </w:r>
            <w:proofErr w:type="spellEnd"/>
            <w:r w:rsidRPr="007337F0">
              <w:rPr>
                <w:color w:val="424242"/>
                <w:lang w:val="uk-UA"/>
              </w:rPr>
              <w:t>, крім тих осіб, які подали їх добровільно раніше. </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Крім того, ті особи, які під час дії воєнного стану до набрання чинності Законом, вже подали декларації за 2021-2022 роки, мають право подати випр</w:t>
            </w:r>
            <w:r w:rsidR="00D1542A" w:rsidRPr="007337F0">
              <w:rPr>
                <w:color w:val="424242"/>
                <w:lang w:val="uk-UA"/>
              </w:rPr>
              <w:t>авлені декларації за ці періоди</w:t>
            </w:r>
            <w:r w:rsidR="00D1542A" w:rsidRPr="007337F0">
              <w:rPr>
                <w:rFonts w:ascii="Ubuntu" w:hAnsi="Ubuntu"/>
                <w:color w:val="424242"/>
                <w:lang w:val="uk-UA"/>
              </w:rPr>
              <w:t>.</w:t>
            </w:r>
            <w:r w:rsidRPr="007337F0">
              <w:rPr>
                <w:color w:val="424242"/>
                <w:lang w:val="uk-UA"/>
              </w:rPr>
              <w:t xml:space="preserve"> Для цього протягом 14 днів з дня набрання чинності Законом їм необхідно буде письмово в довільній формі звернутися до НАЗК з проханням забезпечити можливість подати виправлену декларацію. Після чого зазначені суб’єкти декларування зможуть один раз упродовж 30 календарних днів (з дня відкриття доступу) подати виправлені декларації за ці періоди. Про надання такої можливості декларантам буде повідомлено в їх персональні електронні кабінети у Реєстрі декларацій, без направлення офіційного листа.</w:t>
            </w:r>
          </w:p>
          <w:p w:rsidR="00094F58" w:rsidRPr="007337F0" w:rsidRDefault="00094F58" w:rsidP="00094F58">
            <w:pPr>
              <w:pStyle w:val="a9"/>
              <w:spacing w:before="0" w:beforeAutospacing="0" w:after="175" w:afterAutospacing="0" w:line="313" w:lineRule="atLeast"/>
              <w:ind w:firstLine="851"/>
              <w:jc w:val="both"/>
              <w:rPr>
                <w:color w:val="424242"/>
                <w:lang w:val="uk-UA"/>
              </w:rPr>
            </w:pPr>
            <w:r w:rsidRPr="007337F0">
              <w:rPr>
                <w:color w:val="424242"/>
                <w:lang w:val="uk-UA"/>
              </w:rPr>
              <w:t>З відновленням декларування запускаються і механізми фінансового контролю. Подані декларації пройдуть логічний та арифметичний контроль для визначення показника рейтингу ризику. Декларації з найвищим показником рейтингу ризику будуть відібрані для проведення повної перевірки, що дозволить перевірити законність набуття активів тими чиновниками, до яких роками не доходила черга.</w:t>
            </w:r>
          </w:p>
          <w:p w:rsidR="00EF4872" w:rsidRDefault="00D1542A" w:rsidP="00D1542A">
            <w:pPr>
              <w:pStyle w:val="a3"/>
              <w:ind w:firstLine="851"/>
              <w:jc w:val="both"/>
              <w:rPr>
                <w:rFonts w:ascii="Times New Roman" w:hAnsi="Times New Roman" w:cs="Times New Roman"/>
                <w:color w:val="424242"/>
                <w:sz w:val="24"/>
                <w:szCs w:val="24"/>
              </w:rPr>
            </w:pPr>
            <w:r w:rsidRPr="007337F0">
              <w:rPr>
                <w:rFonts w:ascii="Times New Roman" w:hAnsi="Times New Roman" w:cs="Times New Roman"/>
                <w:color w:val="424242"/>
                <w:sz w:val="24"/>
                <w:szCs w:val="24"/>
              </w:rPr>
              <w:t xml:space="preserve">Для низки осіб </w:t>
            </w:r>
            <w:proofErr w:type="spellStart"/>
            <w:r w:rsidRPr="007337F0">
              <w:rPr>
                <w:rFonts w:ascii="Times New Roman" w:hAnsi="Times New Roman" w:cs="Times New Roman"/>
                <w:color w:val="424242"/>
                <w:sz w:val="24"/>
                <w:szCs w:val="24"/>
              </w:rPr>
              <w:t>відтерміновано</w:t>
            </w:r>
            <w:proofErr w:type="spellEnd"/>
            <w:r w:rsidRPr="007337F0">
              <w:rPr>
                <w:rFonts w:ascii="Times New Roman" w:hAnsi="Times New Roman" w:cs="Times New Roman"/>
                <w:color w:val="424242"/>
                <w:sz w:val="24"/>
                <w:szCs w:val="24"/>
              </w:rPr>
              <w:t xml:space="preserve"> обов’язок подачі декларацій – їм потрібно буде це зробити не пізніше 90 днів після зміни умов, які надають право на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Насамперед йдеться про військових, причетних до оборони країни, осіб, які перебувають на окупованих територіях або де ведуться активні бойові дії, тих, хто перебуває на лікуванні внаслідок поранення тощо.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стосується також членів сімей зазначених осіб. Змінами умов, за яких </w:t>
            </w:r>
            <w:proofErr w:type="spellStart"/>
            <w:r w:rsidRPr="007337F0">
              <w:rPr>
                <w:rFonts w:ascii="Times New Roman" w:hAnsi="Times New Roman" w:cs="Times New Roman"/>
                <w:color w:val="424242"/>
                <w:sz w:val="24"/>
                <w:szCs w:val="24"/>
              </w:rPr>
              <w:t>відтермінування</w:t>
            </w:r>
            <w:proofErr w:type="spellEnd"/>
            <w:r w:rsidRPr="007337F0">
              <w:rPr>
                <w:rFonts w:ascii="Times New Roman" w:hAnsi="Times New Roman" w:cs="Times New Roman"/>
                <w:color w:val="424242"/>
                <w:sz w:val="24"/>
                <w:szCs w:val="24"/>
              </w:rPr>
              <w:t xml:space="preserve"> може бути завершено є завершення воєнного стану, звільнення зі служби, виїзд з окупованих територій, зони бойових дій тощо.  Але і тут є винятки: декларації все ж доведеться подати особам, які проходять військову службу на посадах міністрів, керівників ЦОВВ, місцевих органів влади, на посадах в апаратах міністерств, ВЛК, ТЦК, беруть участь у закупівлях в сфері оборони або відряджені на такі посади.</w:t>
            </w:r>
          </w:p>
          <w:p w:rsidR="00865684" w:rsidRPr="007337F0" w:rsidRDefault="00865684" w:rsidP="00D1542A">
            <w:pPr>
              <w:pStyle w:val="a3"/>
              <w:ind w:firstLine="851"/>
              <w:jc w:val="both"/>
              <w:rPr>
                <w:rFonts w:ascii="Times New Roman" w:hAnsi="Times New Roman" w:cs="Times New Roman"/>
                <w:color w:val="424242"/>
                <w:sz w:val="24"/>
                <w:szCs w:val="24"/>
              </w:rPr>
            </w:pPr>
          </w:p>
          <w:p w:rsidR="00865684" w:rsidRDefault="00865684" w:rsidP="00865684">
            <w:pPr>
              <w:jc w:val="both"/>
              <w:rPr>
                <w:rFonts w:ascii="Times New Roman" w:hAnsi="Times New Roman" w:cs="Times New Roman"/>
                <w:b/>
                <w:i/>
                <w:color w:val="424242"/>
                <w:sz w:val="24"/>
                <w:szCs w:val="24"/>
              </w:rPr>
            </w:pPr>
            <w:r w:rsidRPr="00865684">
              <w:rPr>
                <w:rFonts w:ascii="Times New Roman" w:hAnsi="Times New Roman" w:cs="Times New Roman"/>
                <w:b/>
                <w:i/>
                <w:sz w:val="24"/>
                <w:szCs w:val="24"/>
              </w:rPr>
              <w:t>2.</w:t>
            </w:r>
            <w:r w:rsidRPr="00865684">
              <w:rPr>
                <w:rFonts w:ascii="Times New Roman" w:hAnsi="Times New Roman" w:cs="Times New Roman"/>
                <w:b/>
                <w:i/>
                <w:color w:val="424242"/>
                <w:sz w:val="24"/>
                <w:szCs w:val="24"/>
              </w:rPr>
              <w:t xml:space="preserve"> Порядок вилучення з відкритого доступу Декларацій осіб, уповноважених на виконання функцій держави та місцевого самоврядування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1.Цей Порядок визначає процедуру вилучення </w:t>
            </w:r>
            <w:hyperlink r:id="rId12" w:tgtFrame="_blank" w:history="1">
              <w:r w:rsidRPr="00865684">
                <w:rPr>
                  <w:rStyle w:val="hard-blue-color"/>
                  <w:color w:val="00ADFA"/>
                  <w:lang w:val="uk-UA"/>
                </w:rPr>
                <w:t>декларації особи, уповноваженої на виконання функцій держави або місцевого самоврядування</w:t>
              </w:r>
            </w:hyperlink>
            <w:r w:rsidRPr="00865684">
              <w:rPr>
                <w:color w:val="293A55"/>
                <w:lang w:val="uk-UA"/>
              </w:rPr>
              <w:t xml:space="preserve"> (далі - декларація), з відкритого доступу публічної частини Єдиного державного реєстру декларацій осіб, уповноважених на виконання функцій держави або місцевого самоврядування (далі - </w:t>
            </w:r>
            <w:r w:rsidRPr="00865684">
              <w:rPr>
                <w:color w:val="293A55"/>
                <w:lang w:val="uk-UA"/>
              </w:rPr>
              <w:lastRenderedPageBreak/>
              <w:t>Реєстр), на підставі </w:t>
            </w:r>
            <w:hyperlink r:id="rId13" w:tgtFrame="_blank" w:history="1">
              <w:r w:rsidRPr="00865684">
                <w:rPr>
                  <w:rStyle w:val="hard-blue-color"/>
                  <w:color w:val="00ADFA"/>
                  <w:lang w:val="uk-UA"/>
                </w:rPr>
                <w:t>пункту 2</w:t>
              </w:r>
              <w:r w:rsidRPr="00865684">
                <w:rPr>
                  <w:rStyle w:val="hard-blue-color"/>
                  <w:color w:val="00ADFA"/>
                  <w:vertAlign w:val="superscript"/>
                  <w:lang w:val="uk-UA"/>
                </w:rPr>
                <w:t>11</w:t>
              </w:r>
              <w:r w:rsidRPr="00865684">
                <w:rPr>
                  <w:rStyle w:val="a6"/>
                  <w:rFonts w:eastAsiaTheme="minorEastAsia"/>
                  <w:color w:val="00ADFA"/>
                  <w:lang w:val="uk-UA"/>
                </w:rPr>
                <w:t> </w:t>
              </w:r>
              <w:r w:rsidRPr="00865684">
                <w:rPr>
                  <w:rStyle w:val="hard-blue-color"/>
                  <w:color w:val="00ADFA"/>
                  <w:lang w:val="uk-UA"/>
                </w:rPr>
                <w:t>розділу XIII "Прикінцеві положення" Закону України "Про запобігання корупції"</w:t>
              </w:r>
            </w:hyperlink>
            <w:r w:rsidRPr="00865684">
              <w:rPr>
                <w:color w:val="293A55"/>
                <w:lang w:val="uk-UA"/>
              </w:rPr>
              <w:t> (далі - Закон), а також механізм направлення до Національного агентства з питань запобігання корупції (далі - Національне агентство) подання про вилучення декларації з відкритого доступу Реєстру (далі - подання).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2. Вилучення </w:t>
            </w:r>
            <w:hyperlink r:id="rId14" w:tgtFrame="_blank" w:history="1">
              <w:r w:rsidRPr="00865684">
                <w:rPr>
                  <w:rStyle w:val="hard-blue-color"/>
                  <w:color w:val="00ADFA"/>
                  <w:lang w:val="uk-UA"/>
                </w:rPr>
                <w:t>декларації</w:t>
              </w:r>
            </w:hyperlink>
            <w:r w:rsidRPr="00865684">
              <w:rPr>
                <w:color w:val="293A55"/>
                <w:lang w:val="uk-UA"/>
              </w:rPr>
              <w:t> з відкритого доступу Реєстру у період дії воєнного стану в Україні, введеного </w:t>
            </w:r>
            <w:hyperlink r:id="rId15" w:tgtFrame="_blank" w:history="1">
              <w:r w:rsidRPr="00865684">
                <w:rPr>
                  <w:rStyle w:val="hard-blue-color"/>
                  <w:color w:val="00ADFA"/>
                  <w:lang w:val="uk-UA"/>
                </w:rPr>
                <w:t>Указом Президента України від 24 лютого 2022 року N 64 "Про введення воєнного стану в Україні"</w:t>
              </w:r>
            </w:hyperlink>
            <w:r w:rsidRPr="00865684">
              <w:rPr>
                <w:color w:val="293A55"/>
                <w:lang w:val="uk-UA"/>
              </w:rPr>
              <w:t>, затвердженим </w:t>
            </w:r>
            <w:hyperlink r:id="rId16" w:tgtFrame="_blank" w:history="1">
              <w:r w:rsidRPr="00865684">
                <w:rPr>
                  <w:rStyle w:val="hard-blue-color"/>
                  <w:color w:val="00ADFA"/>
                  <w:lang w:val="uk-UA"/>
                </w:rPr>
                <w:t>Законом України від 24 лютого 2022 року N 2102-IX "Про затвердження Указу Президента України "Про введення воєнного стану в Україні"</w:t>
              </w:r>
            </w:hyperlink>
            <w:r w:rsidRPr="00865684">
              <w:rPr>
                <w:color w:val="293A55"/>
                <w:lang w:val="uk-UA"/>
              </w:rPr>
              <w:t>, здійснюється Національним агентством за поданням осіб, зазначених у пункті 3 цього Порядку.</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3. Встановлення суб'єкта декларування, </w:t>
            </w:r>
            <w:hyperlink r:id="rId17" w:tgtFrame="_blank" w:history="1">
              <w:r w:rsidRPr="00865684">
                <w:rPr>
                  <w:rStyle w:val="hard-blue-color"/>
                  <w:color w:val="00ADFA"/>
                  <w:lang w:val="uk-UA"/>
                </w:rPr>
                <w:t>декларація</w:t>
              </w:r>
            </w:hyperlink>
            <w:r w:rsidRPr="00865684">
              <w:rPr>
                <w:color w:val="293A55"/>
                <w:lang w:val="uk-UA"/>
              </w:rPr>
              <w:t> якого на підставі </w:t>
            </w:r>
            <w:hyperlink r:id="rId18" w:tgtFrame="_blank" w:history="1">
              <w:r w:rsidRPr="00865684">
                <w:rPr>
                  <w:rStyle w:val="hard-blue-color"/>
                  <w:color w:val="00ADFA"/>
                  <w:lang w:val="uk-UA"/>
                </w:rPr>
                <w:t>пункту 2</w:t>
              </w:r>
              <w:r w:rsidRPr="00865684">
                <w:rPr>
                  <w:rStyle w:val="hard-blue-color"/>
                  <w:color w:val="00ADFA"/>
                  <w:vertAlign w:val="superscript"/>
                  <w:lang w:val="uk-UA"/>
                </w:rPr>
                <w:t>11</w:t>
              </w:r>
              <w:r w:rsidRPr="00865684">
                <w:rPr>
                  <w:rStyle w:val="a6"/>
                  <w:rFonts w:eastAsiaTheme="minorEastAsia"/>
                  <w:color w:val="00ADFA"/>
                  <w:lang w:val="uk-UA"/>
                </w:rPr>
                <w:t> </w:t>
              </w:r>
              <w:r w:rsidRPr="00865684">
                <w:rPr>
                  <w:rStyle w:val="hard-blue-color"/>
                  <w:color w:val="00ADFA"/>
                  <w:lang w:val="uk-UA"/>
                </w:rPr>
                <w:t>розділу XIII "Прикінцеві положення" Закону</w:t>
              </w:r>
            </w:hyperlink>
            <w:r w:rsidRPr="00865684">
              <w:rPr>
                <w:color w:val="293A55"/>
                <w:lang w:val="uk-UA"/>
              </w:rPr>
              <w:t> підлягає вилученню з відкритого доступу Реєстру, та направлення до Національного агентства подання покладаються на:</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1) керівника (заступника керівника) державного органу стосовно суб'єктів декларування, визначених </w:t>
            </w:r>
            <w:hyperlink r:id="rId19" w:tgtFrame="_blank" w:history="1">
              <w:r w:rsidRPr="00865684">
                <w:rPr>
                  <w:rStyle w:val="hard-blue-color"/>
                  <w:color w:val="00ADFA"/>
                  <w:lang w:val="uk-UA"/>
                </w:rPr>
                <w:t>частинами дев'ятою</w:t>
              </w:r>
            </w:hyperlink>
            <w:r w:rsidRPr="00865684">
              <w:rPr>
                <w:color w:val="293A55"/>
                <w:lang w:val="uk-UA"/>
              </w:rPr>
              <w:t>, </w:t>
            </w:r>
            <w:hyperlink r:id="rId20" w:tgtFrame="_blank" w:history="1">
              <w:r w:rsidRPr="00865684">
                <w:rPr>
                  <w:rStyle w:val="hard-blue-color"/>
                  <w:color w:val="00ADFA"/>
                  <w:lang w:val="uk-UA"/>
                </w:rPr>
                <w:t>десятою</w:t>
              </w:r>
            </w:hyperlink>
            <w:r w:rsidRPr="00865684">
              <w:rPr>
                <w:color w:val="293A55"/>
                <w:lang w:val="uk-UA"/>
              </w:rPr>
              <w:t>, </w:t>
            </w:r>
            <w:hyperlink r:id="rId21" w:tgtFrame="_blank" w:history="1">
              <w:r w:rsidRPr="00865684">
                <w:rPr>
                  <w:rStyle w:val="hard-blue-color"/>
                  <w:color w:val="00ADFA"/>
                  <w:lang w:val="uk-UA"/>
                </w:rPr>
                <w:t>дванадцятою - чотирнадцятою статті 45 Закону</w:t>
              </w:r>
            </w:hyperlink>
            <w:r w:rsidRPr="00865684">
              <w:rPr>
                <w:color w:val="293A55"/>
                <w:lang w:val="uk-UA"/>
              </w:rPr>
              <w:t>, які працюють (проходять службу) у такому органі, а також стосовно суб'єктів декларування, зазначених у підпунктах 3 - 11 цього пункту, відряджених до таких органів;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2) керівника (заступника керівника) державного органу стосовно суб'єктів декларування, визначених </w:t>
            </w:r>
            <w:hyperlink r:id="rId22" w:tgtFrame="_blank" w:history="1">
              <w:r w:rsidRPr="00865684">
                <w:rPr>
                  <w:rStyle w:val="hard-blue-color"/>
                  <w:color w:val="00ADFA"/>
                  <w:lang w:val="uk-UA"/>
                </w:rPr>
                <w:t>частинами дев'ятою</w:t>
              </w:r>
            </w:hyperlink>
            <w:r w:rsidRPr="00865684">
              <w:rPr>
                <w:color w:val="293A55"/>
                <w:lang w:val="uk-UA"/>
              </w:rPr>
              <w:t>, </w:t>
            </w:r>
            <w:hyperlink r:id="rId23" w:tgtFrame="_blank" w:history="1">
              <w:r w:rsidRPr="00865684">
                <w:rPr>
                  <w:rStyle w:val="hard-blue-color"/>
                  <w:color w:val="00ADFA"/>
                  <w:lang w:val="uk-UA"/>
                </w:rPr>
                <w:t>десятою</w:t>
              </w:r>
            </w:hyperlink>
            <w:r w:rsidRPr="00865684">
              <w:rPr>
                <w:color w:val="293A55"/>
                <w:lang w:val="uk-UA"/>
              </w:rPr>
              <w:t>, </w:t>
            </w:r>
            <w:hyperlink r:id="rId24" w:tgtFrame="_blank" w:history="1">
              <w:r w:rsidRPr="00865684">
                <w:rPr>
                  <w:rStyle w:val="hard-blue-color"/>
                  <w:color w:val="00ADFA"/>
                  <w:lang w:val="uk-UA"/>
                </w:rPr>
                <w:t>дванадцятою - чотирнадцятою статті 45 Закону</w:t>
              </w:r>
            </w:hyperlink>
            <w:r w:rsidRPr="00865684">
              <w:rPr>
                <w:color w:val="293A55"/>
                <w:lang w:val="uk-UA"/>
              </w:rPr>
              <w:t>, які працюють (проходять службу) на державних підприємствах (установах), що належать до сфери управління такого органу, а також стосовно суб'єктів декларування, зазначених у підпунктах 3 - 11 цього пункту, відряджених до таких підприємств (установ);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3)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w:t>
            </w:r>
            <w:hyperlink r:id="rId25" w:tgtFrame="_blank" w:history="1">
              <w:r w:rsidRPr="00865684">
                <w:rPr>
                  <w:rStyle w:val="hard-blue-color"/>
                  <w:color w:val="00ADFA"/>
                  <w:lang w:val="uk-UA"/>
                </w:rPr>
                <w:t>частинами дев'ятою</w:t>
              </w:r>
            </w:hyperlink>
            <w:r w:rsidRPr="00865684">
              <w:rPr>
                <w:color w:val="293A55"/>
                <w:lang w:val="uk-UA"/>
              </w:rPr>
              <w:t>, </w:t>
            </w:r>
            <w:hyperlink r:id="rId26" w:tgtFrame="_blank" w:history="1">
              <w:r w:rsidRPr="00865684">
                <w:rPr>
                  <w:rStyle w:val="hard-blue-color"/>
                  <w:color w:val="00ADFA"/>
                  <w:lang w:val="uk-UA"/>
                </w:rPr>
                <w:t>десятою</w:t>
              </w:r>
            </w:hyperlink>
            <w:r w:rsidRPr="00865684">
              <w:rPr>
                <w:color w:val="293A55"/>
                <w:lang w:val="uk-UA"/>
              </w:rPr>
              <w:t>, </w:t>
            </w:r>
            <w:hyperlink r:id="rId27" w:tgtFrame="_blank" w:history="1">
              <w:r w:rsidRPr="00865684">
                <w:rPr>
                  <w:rStyle w:val="hard-blue-color"/>
                  <w:color w:val="00ADFA"/>
                  <w:lang w:val="uk-UA"/>
                </w:rPr>
                <w:t>дванадцятою - чотирнадцятою статті 45 Закону</w:t>
              </w:r>
            </w:hyperlink>
            <w:r w:rsidRPr="00865684">
              <w:rPr>
                <w:color w:val="293A55"/>
                <w:lang w:val="uk-UA"/>
              </w:rPr>
              <w:t>, які працюють (проходять службу, виконують повноваження) у такому органі, а також стосовно суб'єктів декларування, зазначених у підпунктах 1, 2, 5 - 11 цього пункту, відряджених до таких органів;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4)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w:t>
            </w:r>
            <w:hyperlink r:id="rId28" w:tgtFrame="_blank" w:history="1">
              <w:r w:rsidRPr="00865684">
                <w:rPr>
                  <w:rStyle w:val="hard-blue-color"/>
                  <w:color w:val="00ADFA"/>
                  <w:lang w:val="uk-UA"/>
                </w:rPr>
                <w:t>частинами дев'ятою</w:t>
              </w:r>
            </w:hyperlink>
            <w:r w:rsidRPr="00865684">
              <w:rPr>
                <w:color w:val="293A55"/>
                <w:lang w:val="uk-UA"/>
              </w:rPr>
              <w:t>, </w:t>
            </w:r>
            <w:hyperlink r:id="rId29" w:tgtFrame="_blank" w:history="1">
              <w:r w:rsidRPr="00865684">
                <w:rPr>
                  <w:rStyle w:val="hard-blue-color"/>
                  <w:color w:val="00ADFA"/>
                  <w:lang w:val="uk-UA"/>
                </w:rPr>
                <w:t>десятою</w:t>
              </w:r>
            </w:hyperlink>
            <w:r w:rsidRPr="00865684">
              <w:rPr>
                <w:color w:val="293A55"/>
                <w:lang w:val="uk-UA"/>
              </w:rPr>
              <w:t>, </w:t>
            </w:r>
            <w:hyperlink r:id="rId30" w:tgtFrame="_blank" w:history="1">
              <w:r w:rsidRPr="00865684">
                <w:rPr>
                  <w:rStyle w:val="hard-blue-color"/>
                  <w:color w:val="00ADFA"/>
                  <w:lang w:val="uk-UA"/>
                </w:rPr>
                <w:t>дванадцятою - чотирнадцятою статті 45 Закону</w:t>
              </w:r>
            </w:hyperlink>
            <w:r w:rsidRPr="00865684">
              <w:rPr>
                <w:color w:val="293A55"/>
                <w:lang w:val="uk-UA"/>
              </w:rPr>
              <w:t>, які працюють (проходять службу) на комунальних підприємствах (установах), що належать до сфери управління такого органу, а також стосовно суб'єктів декларування, зазначених у підпунктах 1, 2, 5 - 11 цього пункту, відряджених до таких підприємств (установ);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5) начальника (заступника начальника) Генерального штабу Збройних Сил України стосовно суб'єктів декларування, визначених </w:t>
            </w:r>
            <w:hyperlink r:id="rId31" w:tgtFrame="_blank" w:history="1">
              <w:r w:rsidRPr="00865684">
                <w:rPr>
                  <w:rStyle w:val="hard-blue-color"/>
                  <w:color w:val="00ADFA"/>
                  <w:lang w:val="uk-UA"/>
                </w:rPr>
                <w:t>частинами сьомою</w:t>
              </w:r>
            </w:hyperlink>
            <w:r w:rsidRPr="00865684">
              <w:rPr>
                <w:color w:val="293A55"/>
                <w:lang w:val="uk-UA"/>
              </w:rPr>
              <w:t> (за винятком осіб, зазначених у </w:t>
            </w:r>
            <w:hyperlink r:id="rId32" w:tgtFrame="_blank" w:history="1">
              <w:r w:rsidRPr="00865684">
                <w:rPr>
                  <w:rStyle w:val="hard-blue-color"/>
                  <w:color w:val="00ADFA"/>
                  <w:lang w:val="uk-UA"/>
                </w:rPr>
                <w:t>пунктах 1 - 4 цієї частини</w:t>
              </w:r>
            </w:hyperlink>
            <w:r w:rsidRPr="00865684">
              <w:rPr>
                <w:color w:val="293A55"/>
                <w:lang w:val="uk-UA"/>
              </w:rPr>
              <w:t>), </w:t>
            </w:r>
            <w:hyperlink r:id="rId33" w:tgtFrame="_blank" w:history="1">
              <w:r w:rsidRPr="00865684">
                <w:rPr>
                  <w:rStyle w:val="hard-blue-color"/>
                  <w:color w:val="00ADFA"/>
                  <w:lang w:val="uk-UA"/>
                </w:rPr>
                <w:t>дев'ятою - чотирнадцятою статті 45 Закону</w:t>
              </w:r>
            </w:hyperlink>
            <w:r w:rsidRPr="00865684">
              <w:rPr>
                <w:color w:val="293A55"/>
                <w:lang w:val="uk-UA"/>
              </w:rPr>
              <w:t>, з числа військовослужбовців Збройних Сил України,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6) Голову (заступника Голови) Державної служби спеціального зв'язку та захисту інформації України стосовно суб'єктів декларування, визначених </w:t>
            </w:r>
            <w:hyperlink r:id="rId34" w:tgtFrame="_blank" w:history="1">
              <w:r w:rsidRPr="00865684">
                <w:rPr>
                  <w:rStyle w:val="hard-blue-color"/>
                  <w:color w:val="00ADFA"/>
                  <w:lang w:val="uk-UA"/>
                </w:rPr>
                <w:t>частинами сьомою</w:t>
              </w:r>
            </w:hyperlink>
            <w:r w:rsidRPr="00865684">
              <w:rPr>
                <w:color w:val="293A55"/>
                <w:lang w:val="uk-UA"/>
              </w:rPr>
              <w:t> (за винятком осіб, зазначених у </w:t>
            </w:r>
            <w:hyperlink r:id="rId35" w:tgtFrame="_blank" w:history="1">
              <w:r w:rsidRPr="00865684">
                <w:rPr>
                  <w:rStyle w:val="hard-blue-color"/>
                  <w:color w:val="00ADFA"/>
                  <w:lang w:val="uk-UA"/>
                </w:rPr>
                <w:t>пунктах 1 - 4 цієї частини</w:t>
              </w:r>
            </w:hyperlink>
            <w:r w:rsidRPr="00865684">
              <w:rPr>
                <w:color w:val="293A55"/>
                <w:lang w:val="uk-UA"/>
              </w:rPr>
              <w:t>), </w:t>
            </w:r>
            <w:hyperlink r:id="rId36" w:tgtFrame="_blank" w:history="1">
              <w:r w:rsidRPr="00865684">
                <w:rPr>
                  <w:rStyle w:val="hard-blue-color"/>
                  <w:color w:val="00ADFA"/>
                  <w:lang w:val="uk-UA"/>
                </w:rPr>
                <w:t>дев'ятою - чотирнадцятою статті 45 Закону,</w:t>
              </w:r>
            </w:hyperlink>
            <w:r w:rsidRPr="00865684">
              <w:rPr>
                <w:color w:val="293A55"/>
                <w:lang w:val="uk-UA"/>
              </w:rPr>
              <w:t> з числа військовослужбовців Державної служби спеціального зв'язку та захисту інформації України,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7) начальника (заступника начальника) Управління державної охорони України стосовно суб'єктів декларування, визначених </w:t>
            </w:r>
            <w:hyperlink r:id="rId37" w:tgtFrame="_blank" w:history="1">
              <w:r w:rsidRPr="00865684">
                <w:rPr>
                  <w:rStyle w:val="hard-blue-color"/>
                  <w:color w:val="00ADFA"/>
                  <w:lang w:val="uk-UA"/>
                </w:rPr>
                <w:t>частинами сьомою</w:t>
              </w:r>
            </w:hyperlink>
            <w:r w:rsidRPr="00865684">
              <w:rPr>
                <w:color w:val="293A55"/>
                <w:lang w:val="uk-UA"/>
              </w:rPr>
              <w:t> (за винятком осіб, зазначених у </w:t>
            </w:r>
            <w:hyperlink r:id="rId38" w:tgtFrame="_blank" w:history="1">
              <w:r w:rsidRPr="00865684">
                <w:rPr>
                  <w:rStyle w:val="hard-blue-color"/>
                  <w:color w:val="00ADFA"/>
                  <w:lang w:val="uk-UA"/>
                </w:rPr>
                <w:t>пунктах 1 - 4 цієї частини</w:t>
              </w:r>
            </w:hyperlink>
            <w:r w:rsidRPr="00865684">
              <w:rPr>
                <w:color w:val="293A55"/>
                <w:lang w:val="uk-UA"/>
              </w:rPr>
              <w:t>), </w:t>
            </w:r>
            <w:hyperlink r:id="rId39" w:tgtFrame="_blank" w:history="1">
              <w:r w:rsidRPr="00865684">
                <w:rPr>
                  <w:rStyle w:val="hard-blue-color"/>
                  <w:color w:val="00ADFA"/>
                  <w:lang w:val="uk-UA"/>
                </w:rPr>
                <w:t>дев'ятою - чотирнадцятою статті 45 Закону</w:t>
              </w:r>
            </w:hyperlink>
            <w:r w:rsidRPr="00865684">
              <w:rPr>
                <w:color w:val="293A55"/>
                <w:lang w:val="uk-UA"/>
              </w:rPr>
              <w:t>, з числа військовослужбовців Управління державної охорони України,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8) Голову (заступника Голови) Державної прикордонної служби України стосовно суб'єктів декларування, визначених </w:t>
            </w:r>
            <w:hyperlink r:id="rId40" w:tgtFrame="_blank" w:history="1">
              <w:r w:rsidRPr="00865684">
                <w:rPr>
                  <w:rStyle w:val="hard-blue-color"/>
                  <w:color w:val="00ADFA"/>
                  <w:lang w:val="uk-UA"/>
                </w:rPr>
                <w:t>частинами сьомою</w:t>
              </w:r>
            </w:hyperlink>
            <w:r w:rsidRPr="00865684">
              <w:rPr>
                <w:color w:val="293A55"/>
                <w:lang w:val="uk-UA"/>
              </w:rPr>
              <w:t> (за винятком осіб, зазначених у </w:t>
            </w:r>
            <w:hyperlink r:id="rId41" w:tgtFrame="_blank" w:history="1">
              <w:r w:rsidRPr="00865684">
                <w:rPr>
                  <w:rStyle w:val="hard-blue-color"/>
                  <w:color w:val="00ADFA"/>
                  <w:lang w:val="uk-UA"/>
                </w:rPr>
                <w:t>пунктах 1 - 4 цієї частини</w:t>
              </w:r>
            </w:hyperlink>
            <w:r w:rsidRPr="00865684">
              <w:rPr>
                <w:color w:val="293A55"/>
                <w:lang w:val="uk-UA"/>
              </w:rPr>
              <w:t>), </w:t>
            </w:r>
            <w:hyperlink r:id="rId42" w:tgtFrame="_blank" w:history="1">
              <w:r w:rsidRPr="00865684">
                <w:rPr>
                  <w:rStyle w:val="hard-blue-color"/>
                  <w:color w:val="00ADFA"/>
                  <w:lang w:val="uk-UA"/>
                </w:rPr>
                <w:t>дев'ятою - чотирнадцятою статті 45 Закону</w:t>
              </w:r>
            </w:hyperlink>
            <w:r w:rsidRPr="00865684">
              <w:rPr>
                <w:color w:val="293A55"/>
                <w:lang w:val="uk-UA"/>
              </w:rPr>
              <w:t>, з числа військовослужбовців Державної прикордонної служби України,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lastRenderedPageBreak/>
              <w:t>9) Голову (заступника Голови) Національної поліції України стосовно суб'єктів декларування з числа поліцейських поліції особливого призначення, які під час дії воєнного стану залучені до ведення бойових дій у порядку, визначеному </w:t>
            </w:r>
            <w:hyperlink r:id="rId43" w:tgtFrame="_blank" w:history="1">
              <w:r w:rsidRPr="00865684">
                <w:rPr>
                  <w:rStyle w:val="hard-blue-color"/>
                  <w:color w:val="00ADFA"/>
                  <w:lang w:val="uk-UA"/>
                </w:rPr>
                <w:t>частиною четвертою статті 24 Закону України "Про Національну поліцію"</w:t>
              </w:r>
            </w:hyperlink>
            <w:r w:rsidRPr="00865684">
              <w:rPr>
                <w:color w:val="293A55"/>
                <w:lang w:val="uk-UA"/>
              </w:rPr>
              <w:t>, а також суб'єктів декларування, визначених </w:t>
            </w:r>
            <w:hyperlink r:id="rId44" w:tgtFrame="_blank" w:history="1">
              <w:r w:rsidRPr="00865684">
                <w:rPr>
                  <w:rStyle w:val="hard-blue-color"/>
                  <w:color w:val="00ADFA"/>
                  <w:lang w:val="uk-UA"/>
                </w:rPr>
                <w:t>частинами дев'ятою - чотирнадцятою статті 45 Закону</w:t>
              </w:r>
            </w:hyperlink>
            <w:r w:rsidRPr="00865684">
              <w:rPr>
                <w:color w:val="293A55"/>
                <w:lang w:val="uk-UA"/>
              </w:rPr>
              <w:t>,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10) керівників (заступників керівників) розвідувальних органів стосовно суб'єктів декларування, визначених у </w:t>
            </w:r>
            <w:hyperlink r:id="rId45" w:tgtFrame="_blank" w:history="1">
              <w:r w:rsidRPr="00865684">
                <w:rPr>
                  <w:rStyle w:val="hard-blue-color"/>
                  <w:color w:val="00ADFA"/>
                  <w:lang w:val="uk-UA"/>
                </w:rPr>
                <w:t>частинах сьомій - чотирнадцятій статті 45 Закону</w:t>
              </w:r>
            </w:hyperlink>
            <w:r w:rsidRPr="00865684">
              <w:rPr>
                <w:color w:val="293A55"/>
                <w:lang w:val="uk-UA"/>
              </w:rPr>
              <w:t> (крім осіб, зазначених у </w:t>
            </w:r>
            <w:hyperlink r:id="rId46" w:tgtFrame="_blank" w:history="1">
              <w:r w:rsidRPr="00865684">
                <w:rPr>
                  <w:rStyle w:val="hard-blue-color"/>
                  <w:color w:val="00ADFA"/>
                  <w:lang w:val="uk-UA"/>
                </w:rPr>
                <w:t>пунктах 1 - 4 частини сьомої статті 45 Закону</w:t>
              </w:r>
            </w:hyperlink>
            <w:r w:rsidRPr="00865684">
              <w:rPr>
                <w:color w:val="293A55"/>
                <w:lang w:val="uk-UA"/>
              </w:rPr>
              <w:t>), на яких поширюється дія </w:t>
            </w:r>
            <w:hyperlink r:id="rId47" w:tgtFrame="_blank" w:history="1">
              <w:r w:rsidRPr="00865684">
                <w:rPr>
                  <w:rStyle w:val="hard-blue-color"/>
                  <w:color w:val="00ADFA"/>
                  <w:lang w:val="uk-UA"/>
                </w:rPr>
                <w:t>статті 52</w:t>
              </w:r>
              <w:r w:rsidRPr="00865684">
                <w:rPr>
                  <w:rStyle w:val="hard-blue-color"/>
                  <w:color w:val="00ADFA"/>
                  <w:vertAlign w:val="superscript"/>
                  <w:lang w:val="uk-UA"/>
                </w:rPr>
                <w:t>1</w:t>
              </w:r>
              <w:r w:rsidRPr="00865684">
                <w:rPr>
                  <w:rStyle w:val="a6"/>
                  <w:rFonts w:eastAsiaTheme="minorEastAsia"/>
                  <w:color w:val="00ADFA"/>
                  <w:lang w:val="uk-UA"/>
                </w:rPr>
                <w:t> </w:t>
              </w:r>
              <w:r w:rsidRPr="00865684">
                <w:rPr>
                  <w:rStyle w:val="hard-blue-color"/>
                  <w:color w:val="00ADFA"/>
                  <w:lang w:val="uk-UA"/>
                </w:rPr>
                <w:t>Закону</w:t>
              </w:r>
            </w:hyperlink>
            <w:r w:rsidRPr="00865684">
              <w:rPr>
                <w:color w:val="293A55"/>
                <w:lang w:val="uk-UA"/>
              </w:rPr>
              <w:t>, крім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11) керівників (заступників керівників) інших військових формувань, утворених відповідно до законів України, а також керівників (заступників керівників) інших державних органів (за винятком зазначених у підпунктах 1, 2, 5 - 10 цього пункту), які уповноважені вести облік суб'єктів декларування, стосовно суб'єктів декларування, зазначених у </w:t>
            </w:r>
            <w:hyperlink r:id="rId48" w:tgtFrame="_blank" w:history="1">
              <w:r w:rsidRPr="00865684">
                <w:rPr>
                  <w:rStyle w:val="hard-blue-color"/>
                  <w:color w:val="00ADFA"/>
                  <w:lang w:val="uk-UA"/>
                </w:rPr>
                <w:t>частинах сьомій - чотирнадцятій статті 45 Закону</w:t>
              </w:r>
            </w:hyperlink>
            <w:r w:rsidRPr="00865684">
              <w:rPr>
                <w:color w:val="293A55"/>
                <w:lang w:val="uk-UA"/>
              </w:rPr>
              <w:t>, крім осіб, вказаних у </w:t>
            </w:r>
            <w:hyperlink r:id="rId49" w:tgtFrame="_blank" w:history="1">
              <w:r w:rsidRPr="00865684">
                <w:rPr>
                  <w:rStyle w:val="hard-blue-color"/>
                  <w:color w:val="00ADFA"/>
                  <w:lang w:val="uk-UA"/>
                </w:rPr>
                <w:t>пунктах 1 - 4 частини сьомої статті 45 Закону</w:t>
              </w:r>
            </w:hyperlink>
            <w:r w:rsidRPr="00865684">
              <w:rPr>
                <w:color w:val="293A55"/>
                <w:lang w:val="uk-UA"/>
              </w:rPr>
              <w:t>, та осіб, відряджених до інших органів (установ, підприємств).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4. Керівник державного органу забезпечує організацію виконання цього Порядку його територіальними (в тому числі міжрегіональними) органами (підрозділами, органами військового управління), а також підприємствами (установами), що належать до сфери управління такого органу.</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Особи, зазначені у підпунктах 2, 4 пункту 3 цього Порядку, забезпечують виконання положень цього Порядку керівниками державних та комунальних підприємств (установ), що належать до сфери управління таких органів.</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5. Керівники (заступники керівників) органів (військових формувань), зазначених у пункті 3 цього Порядку, за письмовим зверненням суб'єкта декларування, вказаного у </w:t>
            </w:r>
            <w:hyperlink r:id="rId50" w:tgtFrame="_blank" w:history="1">
              <w:r w:rsidRPr="00865684">
                <w:rPr>
                  <w:rStyle w:val="hard-blue-color"/>
                  <w:color w:val="00ADFA"/>
                  <w:lang w:val="uk-UA"/>
                </w:rPr>
                <w:t>частині чотирнадцятій статті 45 Закону</w:t>
              </w:r>
            </w:hyperlink>
            <w:r w:rsidRPr="00865684">
              <w:rPr>
                <w:color w:val="293A55"/>
                <w:lang w:val="uk-UA"/>
              </w:rPr>
              <w:t>, який працював (проходив службу, виконував повноваження) у таких органах (військових формуваннях) і не працює (звільнений зі служби, не виконує повноваження) в іншому органі (військовому формуванні), зазначеному у пункті 3 цього Порядку, направляють подання до Національного агентства. Письмове звернення суб'єкт декларування надсилає керівнику органу (військового формування) за останнім місцем роботи (проходження служби, виконання повноважень), за яким у нього виник обов'язок подавати </w:t>
            </w:r>
            <w:hyperlink r:id="rId51" w:tgtFrame="_blank" w:history="1">
              <w:r w:rsidRPr="00865684">
                <w:rPr>
                  <w:rStyle w:val="hard-blue-color"/>
                  <w:color w:val="00ADFA"/>
                  <w:lang w:val="uk-UA"/>
                </w:rPr>
                <w:t>декларацію</w:t>
              </w:r>
            </w:hyperlink>
            <w:r w:rsidRPr="00865684">
              <w:rPr>
                <w:color w:val="293A55"/>
                <w:lang w:val="uk-UA"/>
              </w:rPr>
              <w:t>.</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6. У разі встановлення суб'єктів декларування, </w:t>
            </w:r>
            <w:hyperlink r:id="rId52" w:tgtFrame="_blank" w:history="1">
              <w:r w:rsidRPr="00865684">
                <w:rPr>
                  <w:rStyle w:val="hard-blue-color"/>
                  <w:color w:val="00ADFA"/>
                  <w:lang w:val="uk-UA"/>
                </w:rPr>
                <w:t>декларації</w:t>
              </w:r>
            </w:hyperlink>
            <w:r w:rsidRPr="00865684">
              <w:rPr>
                <w:color w:val="293A55"/>
                <w:lang w:val="uk-UA"/>
              </w:rPr>
              <w:t> яких підлягають вилученню з відкритого доступу Реєстру, особи, зазначені у пункті 3 цього Порядку, направляють до Національного агентства подання, у якому зазначається інформація, у тому числі конфіденційна, за формою, наведеною у додатку до цього Порядку.</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 xml:space="preserve">Особа, зазначена у пункті 3 цього Порядку, підписує подання, додаток до нього з </w:t>
            </w:r>
            <w:proofErr w:type="spellStart"/>
            <w:r w:rsidRPr="00865684">
              <w:rPr>
                <w:color w:val="293A55"/>
                <w:lang w:val="uk-UA"/>
              </w:rPr>
              <w:t>проставленням</w:t>
            </w:r>
            <w:proofErr w:type="spellEnd"/>
            <w:r w:rsidRPr="00865684">
              <w:rPr>
                <w:color w:val="293A55"/>
                <w:lang w:val="uk-UA"/>
              </w:rPr>
              <w:t xml:space="preserve"> печатки органу (військового формування). У разі підписання подання заступником керівника органу (військового формування), до подання додається копія наказу про уповноваження відповідного заступника керівника такого органу на підписання подання.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У поданні може бути вказано декілька суб'єктів декларування.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 xml:space="preserve">Додаток до подання також надається до Національного агентства в одному із </w:t>
            </w:r>
            <w:proofErr w:type="spellStart"/>
            <w:r w:rsidRPr="00865684">
              <w:rPr>
                <w:color w:val="293A55"/>
                <w:lang w:val="uk-UA"/>
              </w:rPr>
              <w:t>машинозчитуваних</w:t>
            </w:r>
            <w:proofErr w:type="spellEnd"/>
            <w:r w:rsidRPr="00865684">
              <w:rPr>
                <w:color w:val="293A55"/>
                <w:lang w:val="uk-UA"/>
              </w:rPr>
              <w:t xml:space="preserve"> форматів (</w:t>
            </w:r>
            <w:proofErr w:type="spellStart"/>
            <w:r w:rsidRPr="00865684">
              <w:rPr>
                <w:color w:val="293A55"/>
                <w:lang w:val="uk-UA"/>
              </w:rPr>
              <w:t>csv</w:t>
            </w:r>
            <w:proofErr w:type="spellEnd"/>
            <w:r w:rsidRPr="00865684">
              <w:rPr>
                <w:color w:val="293A55"/>
                <w:lang w:val="uk-UA"/>
              </w:rPr>
              <w:t xml:space="preserve">, </w:t>
            </w:r>
            <w:proofErr w:type="spellStart"/>
            <w:r w:rsidRPr="00865684">
              <w:rPr>
                <w:color w:val="293A55"/>
                <w:lang w:val="uk-UA"/>
              </w:rPr>
              <w:t>xls</w:t>
            </w:r>
            <w:proofErr w:type="spellEnd"/>
            <w:r w:rsidRPr="00865684">
              <w:rPr>
                <w:color w:val="293A55"/>
                <w:lang w:val="uk-UA"/>
              </w:rPr>
              <w:t xml:space="preserve">, </w:t>
            </w:r>
            <w:proofErr w:type="spellStart"/>
            <w:r w:rsidRPr="00865684">
              <w:rPr>
                <w:color w:val="293A55"/>
                <w:lang w:val="uk-UA"/>
              </w:rPr>
              <w:t>xlsx</w:t>
            </w:r>
            <w:proofErr w:type="spellEnd"/>
            <w:r w:rsidRPr="00865684">
              <w:rPr>
                <w:color w:val="293A55"/>
                <w:lang w:val="uk-UA"/>
              </w:rPr>
              <w:t xml:space="preserve">, </w:t>
            </w:r>
            <w:proofErr w:type="spellStart"/>
            <w:r w:rsidRPr="00865684">
              <w:rPr>
                <w:color w:val="293A55"/>
                <w:lang w:val="uk-UA"/>
              </w:rPr>
              <w:t>json</w:t>
            </w:r>
            <w:proofErr w:type="spellEnd"/>
            <w:r w:rsidRPr="00865684">
              <w:rPr>
                <w:color w:val="293A55"/>
                <w:lang w:val="uk-UA"/>
              </w:rPr>
              <w:t>) на електронному носієві інформації.</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7. Достовірність даних, вказаних у поданні, забезпечує особа, яка підписала подання.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8. У разі отримання подання особи, зазначеної у пункті 3 цього Порядку, Національне агентство вилучає з відкритого доступу Реєстру всі наявні в ньому документи, подані суб'єктом декларування, вказаним у поданні (крім випадків, коли подання залишено без розгляду з підстав, визначених у пункті 9 цього Порядку).</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Перевірка обґрунтованості підстав для вилучення </w:t>
            </w:r>
            <w:hyperlink r:id="rId53" w:tgtFrame="_blank" w:history="1">
              <w:r w:rsidRPr="00865684">
                <w:rPr>
                  <w:rStyle w:val="hard-blue-color"/>
                  <w:color w:val="00ADFA"/>
                  <w:lang w:val="uk-UA"/>
                </w:rPr>
                <w:t>декларації</w:t>
              </w:r>
            </w:hyperlink>
            <w:r w:rsidRPr="00865684">
              <w:rPr>
                <w:color w:val="293A55"/>
                <w:lang w:val="uk-UA"/>
              </w:rPr>
              <w:t> з відкритого доступу Реєстру, зазначених у поданні, Національним агентством не проводиться.</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9. Подання залишається без розгляду у разі, якщо:</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подання не відповідає формі, наведеній у додатку до цього Порядку;</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подання або додаток до нього не підписано чи не скріплено печаткою органу (військового формування) або підписано особою, яка не мала права його підписувати;</w:t>
            </w:r>
          </w:p>
          <w:p w:rsidR="00865684" w:rsidRPr="0086568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 xml:space="preserve">додаток до подання у </w:t>
            </w:r>
            <w:proofErr w:type="spellStart"/>
            <w:r w:rsidRPr="00865684">
              <w:rPr>
                <w:color w:val="293A55"/>
                <w:lang w:val="uk-UA"/>
              </w:rPr>
              <w:t>машинозчитуваному</w:t>
            </w:r>
            <w:proofErr w:type="spellEnd"/>
            <w:r w:rsidRPr="00865684">
              <w:rPr>
                <w:color w:val="293A55"/>
                <w:lang w:val="uk-UA"/>
              </w:rPr>
              <w:t xml:space="preserve"> форматі на електронному носієві </w:t>
            </w:r>
            <w:r w:rsidRPr="00865684">
              <w:rPr>
                <w:color w:val="293A55"/>
                <w:lang w:val="uk-UA"/>
              </w:rPr>
              <w:lastRenderedPageBreak/>
              <w:t>інформації не надано або пошкоджено.</w:t>
            </w:r>
          </w:p>
          <w:p w:rsidR="00865684" w:rsidRPr="00114F94" w:rsidRDefault="00865684" w:rsidP="00865684">
            <w:pPr>
              <w:pStyle w:val="tj"/>
              <w:shd w:val="clear" w:color="auto" w:fill="FFFFFF"/>
              <w:spacing w:before="0" w:beforeAutospacing="0" w:after="0" w:afterAutospacing="0"/>
              <w:ind w:firstLine="426"/>
              <w:jc w:val="both"/>
              <w:rPr>
                <w:color w:val="293A55"/>
                <w:lang w:val="uk-UA"/>
              </w:rPr>
            </w:pPr>
            <w:r w:rsidRPr="00865684">
              <w:rPr>
                <w:color w:val="293A55"/>
                <w:lang w:val="uk-UA"/>
              </w:rPr>
              <w:t>Про за</w:t>
            </w:r>
            <w:r w:rsidRPr="00114F94">
              <w:rPr>
                <w:color w:val="293A55"/>
                <w:lang w:val="uk-UA"/>
              </w:rPr>
              <w:t>лишення подання без розгляду, а також про те, що суб'єкта декларування, вказаного у поданні, не ідентифіковано у Реєстрі, Національне агентство упродовж 3 робочих днів з дня, наступного за днем надходження подання, письмово повідомляє ініціатора подання.</w:t>
            </w:r>
          </w:p>
          <w:p w:rsidR="00865684" w:rsidRPr="00114F94" w:rsidRDefault="00865684" w:rsidP="00865684">
            <w:pPr>
              <w:pStyle w:val="tj"/>
              <w:shd w:val="clear" w:color="auto" w:fill="FFFFFF"/>
              <w:spacing w:before="0" w:beforeAutospacing="0" w:after="0" w:afterAutospacing="0"/>
              <w:ind w:firstLine="426"/>
              <w:jc w:val="both"/>
              <w:rPr>
                <w:color w:val="293A55"/>
                <w:lang w:val="uk-UA"/>
              </w:rPr>
            </w:pPr>
            <w:r w:rsidRPr="00114F94">
              <w:rPr>
                <w:color w:val="293A55"/>
                <w:lang w:val="uk-UA"/>
              </w:rPr>
              <w:t>Подання може бути надіслано повторно.</w:t>
            </w:r>
          </w:p>
          <w:p w:rsidR="00865684" w:rsidRPr="00114F94" w:rsidRDefault="00865684" w:rsidP="00865684">
            <w:pPr>
              <w:pStyle w:val="tj"/>
              <w:shd w:val="clear" w:color="auto" w:fill="FFFFFF"/>
              <w:spacing w:before="0" w:beforeAutospacing="0" w:after="0" w:afterAutospacing="0"/>
              <w:ind w:firstLine="426"/>
              <w:jc w:val="both"/>
              <w:rPr>
                <w:color w:val="293A55"/>
                <w:lang w:val="uk-UA"/>
              </w:rPr>
            </w:pPr>
            <w:r w:rsidRPr="00114F94">
              <w:rPr>
                <w:color w:val="293A55"/>
                <w:lang w:val="uk-UA"/>
              </w:rPr>
              <w:t>10. Вилучення документів з відкритого доступу Реєстру забезпечує Національне агентство програмними засобами Реєстру.</w:t>
            </w:r>
          </w:p>
          <w:p w:rsidR="00865684" w:rsidRPr="00114F94" w:rsidRDefault="00865684" w:rsidP="00865684">
            <w:pPr>
              <w:ind w:firstLine="426"/>
              <w:jc w:val="both"/>
              <w:rPr>
                <w:rFonts w:ascii="Times New Roman" w:hAnsi="Times New Roman" w:cs="Times New Roman"/>
                <w:sz w:val="24"/>
                <w:szCs w:val="24"/>
              </w:rPr>
            </w:pPr>
          </w:p>
          <w:p w:rsidR="005F7CDB" w:rsidRPr="00114F94" w:rsidRDefault="00865684" w:rsidP="00865684">
            <w:pPr>
              <w:pStyle w:val="a3"/>
              <w:jc w:val="both"/>
              <w:rPr>
                <w:rFonts w:ascii="Times New Roman" w:hAnsi="Times New Roman" w:cs="Times New Roman"/>
                <w:b/>
                <w:i/>
                <w:color w:val="424242"/>
                <w:sz w:val="24"/>
                <w:szCs w:val="24"/>
              </w:rPr>
            </w:pPr>
            <w:r w:rsidRPr="00114F94">
              <w:rPr>
                <w:rFonts w:ascii="Times New Roman" w:hAnsi="Times New Roman" w:cs="Times New Roman"/>
                <w:b/>
                <w:i/>
                <w:sz w:val="24"/>
                <w:szCs w:val="24"/>
              </w:rPr>
              <w:t>3.</w:t>
            </w:r>
            <w:r w:rsidRPr="00114F94">
              <w:rPr>
                <w:rFonts w:ascii="Times New Roman" w:hAnsi="Times New Roman" w:cs="Times New Roman"/>
                <w:b/>
                <w:i/>
                <w:color w:val="424242"/>
                <w:sz w:val="24"/>
                <w:szCs w:val="24"/>
              </w:rPr>
              <w:t xml:space="preserve"> Ві</w:t>
            </w:r>
            <w:r w:rsidR="00114F94" w:rsidRPr="00114F94">
              <w:rPr>
                <w:rFonts w:ascii="Times New Roman" w:hAnsi="Times New Roman" w:cs="Times New Roman"/>
                <w:b/>
                <w:i/>
                <w:color w:val="424242"/>
                <w:sz w:val="24"/>
                <w:szCs w:val="24"/>
              </w:rPr>
              <w:t>дповідальність за порушення вимог фінансового контролю:</w:t>
            </w:r>
          </w:p>
          <w:p w:rsidR="00114F94" w:rsidRPr="00114F94" w:rsidRDefault="00114F94" w:rsidP="00865684">
            <w:pPr>
              <w:pStyle w:val="a3"/>
              <w:jc w:val="both"/>
              <w:rPr>
                <w:rFonts w:ascii="Times New Roman" w:hAnsi="Times New Roman" w:cs="Times New Roman"/>
                <w:sz w:val="24"/>
                <w:szCs w:val="24"/>
              </w:rPr>
            </w:pPr>
          </w:p>
          <w:p w:rsidR="00114F94" w:rsidRPr="00114F94" w:rsidRDefault="00114F94" w:rsidP="00114F94">
            <w:pPr>
              <w:pStyle w:val="a9"/>
              <w:numPr>
                <w:ilvl w:val="0"/>
                <w:numId w:val="3"/>
              </w:numPr>
              <w:spacing w:before="0" w:beforeAutospacing="0" w:after="0" w:afterAutospacing="0"/>
              <w:ind w:left="0" w:hanging="11"/>
              <w:jc w:val="both"/>
              <w:rPr>
                <w:color w:val="1A1A22"/>
                <w:lang w:val="uk-UA"/>
              </w:rPr>
            </w:pPr>
            <w:r w:rsidRPr="00114F94">
              <w:rPr>
                <w:lang w:val="uk-UA" w:eastAsia="uk-UA"/>
              </w:rPr>
              <w:t xml:space="preserve">За </w:t>
            </w:r>
            <w:r w:rsidRPr="00114F94">
              <w:rPr>
                <w:color w:val="1A1A22"/>
                <w:lang w:val="uk-UA"/>
              </w:rPr>
              <w:t>умисне неподання суб’єктом декларування декларації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 або обмеженням волі на строк до 2 років, або позбавленням волі строком на 1 рік, з позбавленням права обіймати певні посади чи займатися певною діяльністю на строк до 3 років (ст. 366-3 КК України).</w:t>
            </w:r>
          </w:p>
          <w:p w:rsidR="00114F94" w:rsidRPr="00114F94" w:rsidRDefault="00114F94" w:rsidP="00114F94">
            <w:pPr>
              <w:pStyle w:val="a9"/>
              <w:spacing w:before="0" w:beforeAutospacing="0" w:after="0" w:afterAutospacing="0"/>
              <w:jc w:val="both"/>
              <w:rPr>
                <w:color w:val="1A1A22"/>
                <w:lang w:val="uk-UA"/>
              </w:rPr>
            </w:pPr>
            <w:r w:rsidRPr="00114F94">
              <w:rPr>
                <w:color w:val="1A1A22"/>
                <w:lang w:val="uk-UA"/>
              </w:rPr>
              <w:t>За несвоєчасне подання без поважних причин декларації передбачена адміністративна відповідальність у вигляді накладення штрафу від 50 до 100 неоподатковуваних мінімумів доходів громадян (ст. 172-6 </w:t>
            </w:r>
            <w:proofErr w:type="spellStart"/>
            <w:r w:rsidRPr="00114F94">
              <w:rPr>
                <w:color w:val="1A1A22"/>
                <w:lang w:val="uk-UA"/>
              </w:rPr>
              <w:t>КУпАП</w:t>
            </w:r>
            <w:proofErr w:type="spellEnd"/>
            <w:r w:rsidRPr="00114F94">
              <w:rPr>
                <w:color w:val="1A1A22"/>
                <w:lang w:val="uk-UA"/>
              </w:rPr>
              <w:t>).</w:t>
            </w:r>
          </w:p>
          <w:p w:rsidR="00114F94" w:rsidRPr="00114F94" w:rsidRDefault="00114F94" w:rsidP="00114F94">
            <w:pPr>
              <w:pStyle w:val="a9"/>
              <w:spacing w:before="0" w:beforeAutospacing="0" w:after="0" w:afterAutospacing="0"/>
              <w:jc w:val="both"/>
              <w:rPr>
                <w:color w:val="1A1A22"/>
                <w:lang w:val="uk-UA"/>
              </w:rPr>
            </w:pPr>
            <w:r w:rsidRPr="00114F94">
              <w:rPr>
                <w:color w:val="1A1A22"/>
                <w:lang w:val="uk-UA"/>
              </w:rPr>
              <w:t xml:space="preserve">Суб’єктами адміністративної або кримінальної відповідальності за неподання або несвоєчасне подання декларації є особи, які зазначені у п. 1, </w:t>
            </w:r>
            <w:proofErr w:type="spellStart"/>
            <w:r w:rsidRPr="00114F94">
              <w:rPr>
                <w:color w:val="1A1A22"/>
                <w:lang w:val="uk-UA"/>
              </w:rPr>
              <w:t>п.п</w:t>
            </w:r>
            <w:proofErr w:type="spellEnd"/>
            <w:r w:rsidRPr="00114F94">
              <w:rPr>
                <w:color w:val="1A1A22"/>
                <w:lang w:val="uk-UA"/>
              </w:rPr>
              <w:t xml:space="preserve">. «а» та «в» п. 2 ч. 1 ст. 3 Закону, які відповідно до </w:t>
            </w:r>
            <w:proofErr w:type="spellStart"/>
            <w:r w:rsidRPr="00114F94">
              <w:rPr>
                <w:color w:val="1A1A22"/>
                <w:lang w:val="uk-UA"/>
              </w:rPr>
              <w:t>ч.ч</w:t>
            </w:r>
            <w:proofErr w:type="spellEnd"/>
            <w:r w:rsidRPr="00114F94">
              <w:rPr>
                <w:color w:val="1A1A22"/>
                <w:lang w:val="uk-UA"/>
              </w:rPr>
              <w:t>. 1, 2 ст. 45 Закону зобов’язані подавати декларацію.</w:t>
            </w:r>
          </w:p>
          <w:p w:rsidR="00114F94" w:rsidRPr="00114F94" w:rsidRDefault="00114F94" w:rsidP="00114F94">
            <w:pPr>
              <w:pStyle w:val="a9"/>
              <w:spacing w:before="0" w:beforeAutospacing="0" w:after="0" w:afterAutospacing="0"/>
              <w:jc w:val="both"/>
              <w:rPr>
                <w:color w:val="1A1A22"/>
                <w:lang w:val="uk-UA"/>
              </w:rPr>
            </w:pPr>
            <w:r w:rsidRPr="00114F94">
              <w:rPr>
                <w:color w:val="1A1A22"/>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114F94" w:rsidRPr="00114F94" w:rsidRDefault="00114F94" w:rsidP="00114F94">
            <w:pPr>
              <w:pStyle w:val="a9"/>
              <w:spacing w:before="0" w:beforeAutospacing="0" w:after="0" w:afterAutospacing="0"/>
              <w:jc w:val="both"/>
              <w:rPr>
                <w:color w:val="1A1A22"/>
                <w:lang w:val="uk-UA"/>
              </w:rPr>
            </w:pPr>
          </w:p>
          <w:p w:rsidR="00114F94" w:rsidRPr="00114F94" w:rsidRDefault="00114F94" w:rsidP="00114F94">
            <w:pPr>
              <w:pStyle w:val="a9"/>
              <w:numPr>
                <w:ilvl w:val="0"/>
                <w:numId w:val="3"/>
              </w:numPr>
              <w:spacing w:before="0" w:beforeAutospacing="0" w:after="0" w:afterAutospacing="0"/>
              <w:ind w:left="0" w:hanging="11"/>
              <w:jc w:val="both"/>
              <w:rPr>
                <w:color w:val="1A1A22"/>
                <w:lang w:val="uk-UA"/>
              </w:rPr>
            </w:pPr>
            <w:r w:rsidRPr="00114F94">
              <w:rPr>
                <w:color w:val="1A1A22"/>
                <w:lang w:val="uk-UA"/>
              </w:rPr>
              <w:t xml:space="preserve">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100 до 200 неоподатковуваних мінімумів доходів громадян (ст. 172-6 </w:t>
            </w:r>
            <w:proofErr w:type="spellStart"/>
            <w:r w:rsidRPr="00114F94">
              <w:rPr>
                <w:color w:val="1A1A22"/>
                <w:lang w:val="uk-UA"/>
              </w:rPr>
              <w:t>КУпАП</w:t>
            </w:r>
            <w:proofErr w:type="spellEnd"/>
            <w:r w:rsidRPr="00114F94">
              <w:rPr>
                <w:color w:val="1A1A22"/>
                <w:lang w:val="uk-UA"/>
              </w:rPr>
              <w:t>).</w:t>
            </w:r>
          </w:p>
          <w:p w:rsidR="00114F94" w:rsidRPr="00114F94" w:rsidRDefault="00114F94" w:rsidP="00114F94">
            <w:pPr>
              <w:pStyle w:val="a9"/>
              <w:spacing w:before="0" w:beforeAutospacing="0" w:after="0" w:afterAutospacing="0"/>
              <w:jc w:val="both"/>
              <w:rPr>
                <w:color w:val="1A1A22"/>
                <w:lang w:val="uk-UA"/>
              </w:rPr>
            </w:pPr>
            <w:r w:rsidRPr="00114F94">
              <w:rPr>
                <w:color w:val="1A1A22"/>
                <w:lang w:val="uk-UA"/>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114F94" w:rsidRPr="00114F94" w:rsidRDefault="00114F94" w:rsidP="00114F94">
            <w:pPr>
              <w:pStyle w:val="a9"/>
              <w:spacing w:before="0" w:beforeAutospacing="0" w:after="0" w:afterAutospacing="0"/>
              <w:jc w:val="both"/>
              <w:rPr>
                <w:color w:val="1A1A22"/>
                <w:lang w:val="uk-UA"/>
              </w:rPr>
            </w:pPr>
          </w:p>
          <w:p w:rsidR="00114F94" w:rsidRPr="00114F94" w:rsidRDefault="00114F94" w:rsidP="00114F94">
            <w:pPr>
              <w:pStyle w:val="aa"/>
              <w:numPr>
                <w:ilvl w:val="0"/>
                <w:numId w:val="3"/>
              </w:numPr>
              <w:ind w:left="0" w:hanging="11"/>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За подання недостовірних відомостей у декларації особа може притягатися до кримінальної, адміністративної та дисциплінарної відповідальності в установленому законом порядку.</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1. Відповідно до ст. 366-2 КК України:</w:t>
            </w:r>
          </w:p>
          <w:p w:rsidR="00114F94" w:rsidRPr="00114F94" w:rsidRDefault="00114F94" w:rsidP="00114F94">
            <w:pPr>
              <w:numPr>
                <w:ilvl w:val="0"/>
                <w:numId w:val="31"/>
              </w:numPr>
              <w:spacing w:before="100" w:beforeAutospacing="1" w:after="100" w:afterAutospacing="1"/>
              <w:ind w:left="0"/>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умисне внесення суб’єктом декларування завідомо недостовірних відомостей до декларації, якщо такі відомості відрізняються від достовірних на суму від 500 до 2000 прожиткових мінімумів для працездатних осіб, карається штрафом від 3000 до 4000 неоподатковуваних мінімумів доходів громадян або громадськими роботами на строк від 150 до 240 годин або обмеженням волі на строк до 2 років, з позбавленням права обіймати певні посади чи займатися певною діяльністю на строк до 3 років;</w:t>
            </w:r>
          </w:p>
          <w:p w:rsidR="00BC0B6C" w:rsidRDefault="00114F94" w:rsidP="00114F94">
            <w:pPr>
              <w:numPr>
                <w:ilvl w:val="0"/>
                <w:numId w:val="31"/>
              </w:numPr>
              <w:spacing w:before="100" w:beforeAutospacing="1" w:afterAutospacing="1"/>
              <w:ind w:left="0"/>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умисне внесення суб’єктом декларування завідомо недостовірних відомостей до декларації, якщо такі відомості відрізняються від достовірних на суму понад 2000 прожиткових мінімумів для працездатних осіб, карається штрафом від 4000 до 5000 тисяч неоподатковуваних мінімумів доходів громадян або громадськими роботами на строк від 150 до 240 годин, або обмеженням волі на строк до 2 років, або позбавленням волі на той самий строк, з позбавленням права обіймати певні посади чи займатися певною діяльністю на строк до 3 років.</w:t>
            </w:r>
          </w:p>
          <w:p w:rsidR="00114F94" w:rsidRPr="00114F94" w:rsidRDefault="00114F94" w:rsidP="00114F94">
            <w:pPr>
              <w:numPr>
                <w:ilvl w:val="0"/>
                <w:numId w:val="31"/>
              </w:numPr>
              <w:spacing w:before="100" w:beforeAutospacing="1" w:afterAutospacing="1"/>
              <w:ind w:left="0"/>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 xml:space="preserve">2. Відповідно до ч. 4 ст. 172-6 </w:t>
            </w:r>
            <w:proofErr w:type="spellStart"/>
            <w:r w:rsidRPr="00114F94">
              <w:rPr>
                <w:rFonts w:ascii="Times New Roman" w:eastAsia="Times New Roman" w:hAnsi="Times New Roman" w:cs="Times New Roman"/>
                <w:color w:val="1A1A22"/>
                <w:sz w:val="24"/>
                <w:szCs w:val="24"/>
                <w:lang w:eastAsia="ru-RU"/>
              </w:rPr>
              <w:t>КУпАП</w:t>
            </w:r>
            <w:proofErr w:type="spellEnd"/>
            <w:r w:rsidRPr="00114F94">
              <w:rPr>
                <w:rFonts w:ascii="Times New Roman" w:eastAsia="Times New Roman" w:hAnsi="Times New Roman" w:cs="Times New Roman"/>
                <w:color w:val="1A1A22"/>
                <w:sz w:val="24"/>
                <w:szCs w:val="24"/>
                <w:lang w:eastAsia="ru-RU"/>
              </w:rPr>
              <w:t xml:space="preserve"> подання завідомо недостовірних відомостей у декларації тягне за собою накладення штрафу від 1000 до 2500 неоподатковуваних </w:t>
            </w:r>
            <w:r w:rsidRPr="00114F94">
              <w:rPr>
                <w:rFonts w:ascii="Times New Roman" w:eastAsia="Times New Roman" w:hAnsi="Times New Roman" w:cs="Times New Roman"/>
                <w:color w:val="1A1A22"/>
                <w:sz w:val="24"/>
                <w:szCs w:val="24"/>
                <w:lang w:eastAsia="ru-RU"/>
              </w:rPr>
              <w:lastRenderedPageBreak/>
              <w:t>мінімумів доходів громадян.</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Відповідальність за цією статтею за подання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3. У разі зазначення у декларації недостовірних відомостей, які відрізняються від достовірних на суму до 100 прожиткових мінімумів для працездатних осіб до суб’єкта можуть бути застосовані заходи дисциплінарного впливу.</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 2 ст. 65-1 Закону).</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Суб’єктами адміністративної та кримінальної відповідальності за подання недостовірних відомостей є особи, які відповідно до ч. ч. 1, 2 ст. 45 Закону зобов’язані подавати декларацію.</w:t>
            </w:r>
          </w:p>
          <w:p w:rsidR="00114F94" w:rsidRPr="00114F94" w:rsidRDefault="00114F94" w:rsidP="00114F94">
            <w:pPr>
              <w:jc w:val="both"/>
              <w:rPr>
                <w:rFonts w:ascii="Times New Roman" w:eastAsia="Times New Roman" w:hAnsi="Times New Roman" w:cs="Times New Roman"/>
                <w:color w:val="1A1A22"/>
                <w:sz w:val="24"/>
                <w:szCs w:val="24"/>
                <w:lang w:eastAsia="ru-RU"/>
              </w:rPr>
            </w:pPr>
            <w:r w:rsidRPr="00114F94">
              <w:rPr>
                <w:rFonts w:ascii="Times New Roman" w:eastAsia="Times New Roman" w:hAnsi="Times New Roman" w:cs="Times New Roman"/>
                <w:color w:val="1A1A22"/>
                <w:sz w:val="24"/>
                <w:szCs w:val="24"/>
                <w:lang w:eastAsia="ru-RU"/>
              </w:rPr>
              <w:t>Відомості про осіб, яких притягнуто до відповідальності за вчинення корупційних або пов’язаних з корупцією правопорушень, підлягають внесенню до Єдиного державного реєстру осіб, які вчинили корупційні або пов’язані з корупцією правопорушення (Реєстру корупціонерів).</w:t>
            </w:r>
          </w:p>
          <w:p w:rsidR="00114F94" w:rsidRPr="00114F94" w:rsidRDefault="00114F94" w:rsidP="00114F94">
            <w:pPr>
              <w:ind w:firstLine="708"/>
              <w:rPr>
                <w:lang w:val="ru-RU" w:eastAsia="uk-UA"/>
              </w:rPr>
            </w:pPr>
          </w:p>
        </w:tc>
      </w:tr>
    </w:tbl>
    <w:p w:rsidR="00587E14" w:rsidRPr="00094F58" w:rsidRDefault="00144086" w:rsidP="00094F58">
      <w:pPr>
        <w:pStyle w:val="a3"/>
        <w:tabs>
          <w:tab w:val="left" w:pos="5622"/>
        </w:tabs>
        <w:ind w:firstLine="851"/>
        <w:jc w:val="both"/>
        <w:rPr>
          <w:rFonts w:ascii="Times New Roman" w:hAnsi="Times New Roman" w:cs="Times New Roman"/>
          <w:sz w:val="24"/>
          <w:szCs w:val="24"/>
        </w:rPr>
      </w:pPr>
      <w:r w:rsidRPr="00094F58">
        <w:rPr>
          <w:rFonts w:ascii="Times New Roman" w:hAnsi="Times New Roman" w:cs="Times New Roman"/>
          <w:sz w:val="24"/>
          <w:szCs w:val="24"/>
        </w:rPr>
        <w:lastRenderedPageBreak/>
        <w:tab/>
      </w:r>
    </w:p>
    <w:p w:rsidR="00587E14" w:rsidRPr="00094F58" w:rsidRDefault="00BC0B6C" w:rsidP="00BC0B6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337F0">
        <w:rPr>
          <w:rFonts w:ascii="Times New Roman" w:hAnsi="Times New Roman" w:cs="Times New Roman"/>
          <w:sz w:val="24"/>
          <w:szCs w:val="24"/>
        </w:rPr>
        <w:t>«</w:t>
      </w:r>
      <w:r>
        <w:rPr>
          <w:rFonts w:ascii="Times New Roman" w:hAnsi="Times New Roman" w:cs="Times New Roman"/>
          <w:sz w:val="24"/>
          <w:szCs w:val="24"/>
        </w:rPr>
        <w:t>31</w:t>
      </w:r>
      <w:r w:rsidR="007337F0">
        <w:rPr>
          <w:rFonts w:ascii="Times New Roman" w:hAnsi="Times New Roman" w:cs="Times New Roman"/>
          <w:sz w:val="24"/>
          <w:szCs w:val="24"/>
        </w:rPr>
        <w:t xml:space="preserve">» жовтня  </w:t>
      </w:r>
      <w:r w:rsidR="00587E14" w:rsidRPr="00094F58">
        <w:rPr>
          <w:rFonts w:ascii="Times New Roman" w:hAnsi="Times New Roman" w:cs="Times New Roman"/>
          <w:sz w:val="24"/>
          <w:szCs w:val="24"/>
        </w:rPr>
        <w:t>20</w:t>
      </w:r>
      <w:r w:rsidR="007337F0">
        <w:rPr>
          <w:rFonts w:ascii="Times New Roman" w:hAnsi="Times New Roman" w:cs="Times New Roman"/>
          <w:sz w:val="24"/>
          <w:szCs w:val="24"/>
        </w:rPr>
        <w:t xml:space="preserve">23 </w:t>
      </w:r>
      <w:r w:rsidR="00587E14" w:rsidRPr="00094F58">
        <w:rPr>
          <w:rFonts w:ascii="Times New Roman" w:hAnsi="Times New Roman" w:cs="Times New Roman"/>
          <w:sz w:val="24"/>
          <w:szCs w:val="24"/>
        </w:rPr>
        <w:t>року</w:t>
      </w:r>
      <w:r w:rsidRPr="00BC0B6C">
        <w:rPr>
          <w:rFonts w:ascii="Times New Roman" w:hAnsi="Times New Roman" w:cs="Times New Roman"/>
          <w:sz w:val="24"/>
          <w:szCs w:val="24"/>
        </w:rPr>
        <w:t xml:space="preserve"> </w:t>
      </w:r>
      <w:r>
        <w:rPr>
          <w:rFonts w:ascii="Times New Roman" w:hAnsi="Times New Roman" w:cs="Times New Roman"/>
          <w:sz w:val="24"/>
          <w:szCs w:val="24"/>
        </w:rPr>
        <w:t xml:space="preserve">                                                                  Ірина ПАРЕЙКО                                                               </w:t>
      </w:r>
    </w:p>
    <w:sectPr w:rsidR="00587E14" w:rsidRPr="00094F58" w:rsidSect="007337F0">
      <w:pgSz w:w="11906" w:h="16838"/>
      <w:pgMar w:top="426" w:right="850" w:bottom="567"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5BC12DE"/>
    <w:multiLevelType w:val="multilevel"/>
    <w:tmpl w:val="DAA6D0BC"/>
    <w:lvl w:ilvl="0">
      <w:start w:val="1"/>
      <w:numFmt w:val="decimal"/>
      <w:lvlText w:val="%1."/>
      <w:lvlJc w:val="left"/>
      <w:pPr>
        <w:ind w:left="64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5">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6">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7CD0445"/>
    <w:multiLevelType w:val="multilevel"/>
    <w:tmpl w:val="F23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3">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4">
    <w:nsid w:val="448903D7"/>
    <w:multiLevelType w:val="multilevel"/>
    <w:tmpl w:val="F8DA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7588C"/>
    <w:multiLevelType w:val="hybridMultilevel"/>
    <w:tmpl w:val="DBAAA6E0"/>
    <w:lvl w:ilvl="0" w:tplc="0874AF62">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C102BD3"/>
    <w:multiLevelType w:val="hybridMultilevel"/>
    <w:tmpl w:val="A8624706"/>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30166"/>
    <w:multiLevelType w:val="multilevel"/>
    <w:tmpl w:val="9F3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23"/>
  </w:num>
  <w:num w:numId="4">
    <w:abstractNumId w:val="4"/>
  </w:num>
  <w:num w:numId="5">
    <w:abstractNumId w:val="20"/>
  </w:num>
  <w:num w:numId="6">
    <w:abstractNumId w:val="17"/>
  </w:num>
  <w:num w:numId="7">
    <w:abstractNumId w:val="10"/>
  </w:num>
  <w:num w:numId="8">
    <w:abstractNumId w:val="30"/>
  </w:num>
  <w:num w:numId="9">
    <w:abstractNumId w:val="29"/>
  </w:num>
  <w:num w:numId="10">
    <w:abstractNumId w:val="13"/>
  </w:num>
  <w:num w:numId="11">
    <w:abstractNumId w:val="27"/>
  </w:num>
  <w:num w:numId="12">
    <w:abstractNumId w:val="7"/>
  </w:num>
  <w:num w:numId="13">
    <w:abstractNumId w:val="6"/>
  </w:num>
  <w:num w:numId="14">
    <w:abstractNumId w:val="2"/>
  </w:num>
  <w:num w:numId="15">
    <w:abstractNumId w:val="16"/>
  </w:num>
  <w:num w:numId="16">
    <w:abstractNumId w:val="9"/>
  </w:num>
  <w:num w:numId="17">
    <w:abstractNumId w:val="25"/>
  </w:num>
  <w:num w:numId="18">
    <w:abstractNumId w:val="19"/>
  </w:num>
  <w:num w:numId="19">
    <w:abstractNumId w:val="24"/>
  </w:num>
  <w:num w:numId="20">
    <w:abstractNumId w:val="8"/>
  </w:num>
  <w:num w:numId="21">
    <w:abstractNumId w:val="0"/>
  </w:num>
  <w:num w:numId="22">
    <w:abstractNumId w:val="12"/>
  </w:num>
  <w:num w:numId="23">
    <w:abstractNumId w:val="5"/>
  </w:num>
  <w:num w:numId="24">
    <w:abstractNumId w:val="18"/>
  </w:num>
  <w:num w:numId="25">
    <w:abstractNumId w:val="1"/>
  </w:num>
  <w:num w:numId="26">
    <w:abstractNumId w:val="21"/>
  </w:num>
  <w:num w:numId="27">
    <w:abstractNumId w:val="28"/>
  </w:num>
  <w:num w:numId="28">
    <w:abstractNumId w:val="26"/>
  </w:num>
  <w:num w:numId="29">
    <w:abstractNumId w:val="14"/>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0C23"/>
    <w:rsid w:val="00003157"/>
    <w:rsid w:val="0000634E"/>
    <w:rsid w:val="00017831"/>
    <w:rsid w:val="0002238E"/>
    <w:rsid w:val="00034B4D"/>
    <w:rsid w:val="00062BDA"/>
    <w:rsid w:val="00063081"/>
    <w:rsid w:val="00066078"/>
    <w:rsid w:val="00090165"/>
    <w:rsid w:val="00094F58"/>
    <w:rsid w:val="0009616E"/>
    <w:rsid w:val="000A3FA3"/>
    <w:rsid w:val="000D4068"/>
    <w:rsid w:val="000E5146"/>
    <w:rsid w:val="000F5144"/>
    <w:rsid w:val="001035EA"/>
    <w:rsid w:val="001135CC"/>
    <w:rsid w:val="00114F94"/>
    <w:rsid w:val="00121021"/>
    <w:rsid w:val="00144086"/>
    <w:rsid w:val="00161526"/>
    <w:rsid w:val="00173638"/>
    <w:rsid w:val="00192879"/>
    <w:rsid w:val="001A737B"/>
    <w:rsid w:val="00211BFA"/>
    <w:rsid w:val="00212D28"/>
    <w:rsid w:val="00213B1C"/>
    <w:rsid w:val="00217BDF"/>
    <w:rsid w:val="002467AF"/>
    <w:rsid w:val="00247A54"/>
    <w:rsid w:val="002756FD"/>
    <w:rsid w:val="002A2D44"/>
    <w:rsid w:val="002B4924"/>
    <w:rsid w:val="002D4687"/>
    <w:rsid w:val="002F12BB"/>
    <w:rsid w:val="00300652"/>
    <w:rsid w:val="00307DFB"/>
    <w:rsid w:val="0031336B"/>
    <w:rsid w:val="00316A2B"/>
    <w:rsid w:val="0032173B"/>
    <w:rsid w:val="00335A7F"/>
    <w:rsid w:val="00361824"/>
    <w:rsid w:val="00370145"/>
    <w:rsid w:val="00374667"/>
    <w:rsid w:val="00380BB0"/>
    <w:rsid w:val="0038215B"/>
    <w:rsid w:val="00382652"/>
    <w:rsid w:val="00393822"/>
    <w:rsid w:val="003971B1"/>
    <w:rsid w:val="003A021E"/>
    <w:rsid w:val="003A3136"/>
    <w:rsid w:val="003B1332"/>
    <w:rsid w:val="003D692E"/>
    <w:rsid w:val="003E7014"/>
    <w:rsid w:val="003F165F"/>
    <w:rsid w:val="003F5B30"/>
    <w:rsid w:val="00402870"/>
    <w:rsid w:val="0042042E"/>
    <w:rsid w:val="00423877"/>
    <w:rsid w:val="0042553C"/>
    <w:rsid w:val="00432663"/>
    <w:rsid w:val="00435F65"/>
    <w:rsid w:val="0044749F"/>
    <w:rsid w:val="004829E8"/>
    <w:rsid w:val="00492B25"/>
    <w:rsid w:val="004C618C"/>
    <w:rsid w:val="004E02DB"/>
    <w:rsid w:val="004E54DB"/>
    <w:rsid w:val="004E55A4"/>
    <w:rsid w:val="005206D8"/>
    <w:rsid w:val="00532447"/>
    <w:rsid w:val="00537C04"/>
    <w:rsid w:val="005406E2"/>
    <w:rsid w:val="005607DC"/>
    <w:rsid w:val="00563C5D"/>
    <w:rsid w:val="005847BF"/>
    <w:rsid w:val="00587E14"/>
    <w:rsid w:val="0059454F"/>
    <w:rsid w:val="005A44B0"/>
    <w:rsid w:val="005C1A86"/>
    <w:rsid w:val="005C37F3"/>
    <w:rsid w:val="005C599F"/>
    <w:rsid w:val="005D077A"/>
    <w:rsid w:val="005D369A"/>
    <w:rsid w:val="005F7CDB"/>
    <w:rsid w:val="00604AD4"/>
    <w:rsid w:val="00627C47"/>
    <w:rsid w:val="0063081F"/>
    <w:rsid w:val="006736B5"/>
    <w:rsid w:val="00675360"/>
    <w:rsid w:val="006804BE"/>
    <w:rsid w:val="0069366E"/>
    <w:rsid w:val="006A3CB6"/>
    <w:rsid w:val="006B4D87"/>
    <w:rsid w:val="006C790D"/>
    <w:rsid w:val="006F632D"/>
    <w:rsid w:val="006F6355"/>
    <w:rsid w:val="0070446B"/>
    <w:rsid w:val="00710EB1"/>
    <w:rsid w:val="00712C6C"/>
    <w:rsid w:val="00717B99"/>
    <w:rsid w:val="007337F0"/>
    <w:rsid w:val="00734B4E"/>
    <w:rsid w:val="00737B93"/>
    <w:rsid w:val="007419E5"/>
    <w:rsid w:val="007429DE"/>
    <w:rsid w:val="00765C84"/>
    <w:rsid w:val="00767852"/>
    <w:rsid w:val="007873E5"/>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65684"/>
    <w:rsid w:val="00883C0E"/>
    <w:rsid w:val="00890DA0"/>
    <w:rsid w:val="008A378A"/>
    <w:rsid w:val="008B2F35"/>
    <w:rsid w:val="008E1D26"/>
    <w:rsid w:val="008E5060"/>
    <w:rsid w:val="00910EF4"/>
    <w:rsid w:val="00916D43"/>
    <w:rsid w:val="009540D4"/>
    <w:rsid w:val="00964973"/>
    <w:rsid w:val="009769A4"/>
    <w:rsid w:val="00980F50"/>
    <w:rsid w:val="00987053"/>
    <w:rsid w:val="00992F4A"/>
    <w:rsid w:val="009A0BBB"/>
    <w:rsid w:val="009D35C5"/>
    <w:rsid w:val="00A0386B"/>
    <w:rsid w:val="00A0434C"/>
    <w:rsid w:val="00A054B1"/>
    <w:rsid w:val="00A177E8"/>
    <w:rsid w:val="00A204C3"/>
    <w:rsid w:val="00A22B1C"/>
    <w:rsid w:val="00A335A7"/>
    <w:rsid w:val="00A337DE"/>
    <w:rsid w:val="00A33E07"/>
    <w:rsid w:val="00A36F32"/>
    <w:rsid w:val="00A50B6F"/>
    <w:rsid w:val="00A674FF"/>
    <w:rsid w:val="00A81BA7"/>
    <w:rsid w:val="00A95BFF"/>
    <w:rsid w:val="00AC784B"/>
    <w:rsid w:val="00AE6365"/>
    <w:rsid w:val="00B02BAF"/>
    <w:rsid w:val="00B335C5"/>
    <w:rsid w:val="00B403B9"/>
    <w:rsid w:val="00B43C02"/>
    <w:rsid w:val="00B4594E"/>
    <w:rsid w:val="00B61EAF"/>
    <w:rsid w:val="00B649FE"/>
    <w:rsid w:val="00BB0C23"/>
    <w:rsid w:val="00BB31F4"/>
    <w:rsid w:val="00BB3BB1"/>
    <w:rsid w:val="00BB3E94"/>
    <w:rsid w:val="00BC0B6C"/>
    <w:rsid w:val="00BC247A"/>
    <w:rsid w:val="00BC3192"/>
    <w:rsid w:val="00BC3DF0"/>
    <w:rsid w:val="00C130CA"/>
    <w:rsid w:val="00C22AF1"/>
    <w:rsid w:val="00C328F1"/>
    <w:rsid w:val="00C33B17"/>
    <w:rsid w:val="00C40F47"/>
    <w:rsid w:val="00C4702B"/>
    <w:rsid w:val="00C5310B"/>
    <w:rsid w:val="00C664A9"/>
    <w:rsid w:val="00C67D00"/>
    <w:rsid w:val="00CC54C0"/>
    <w:rsid w:val="00CC6669"/>
    <w:rsid w:val="00D06375"/>
    <w:rsid w:val="00D1182F"/>
    <w:rsid w:val="00D11E0A"/>
    <w:rsid w:val="00D1542A"/>
    <w:rsid w:val="00D23396"/>
    <w:rsid w:val="00D30397"/>
    <w:rsid w:val="00D3237D"/>
    <w:rsid w:val="00D36DD7"/>
    <w:rsid w:val="00D465BD"/>
    <w:rsid w:val="00D46D34"/>
    <w:rsid w:val="00D52D1F"/>
    <w:rsid w:val="00D61BA8"/>
    <w:rsid w:val="00DA049A"/>
    <w:rsid w:val="00DA6E36"/>
    <w:rsid w:val="00DB61DA"/>
    <w:rsid w:val="00DC03E4"/>
    <w:rsid w:val="00DC3207"/>
    <w:rsid w:val="00DF2648"/>
    <w:rsid w:val="00DF5E20"/>
    <w:rsid w:val="00E02B5E"/>
    <w:rsid w:val="00E04103"/>
    <w:rsid w:val="00E1156B"/>
    <w:rsid w:val="00E26668"/>
    <w:rsid w:val="00E3227D"/>
    <w:rsid w:val="00E3409E"/>
    <w:rsid w:val="00E35047"/>
    <w:rsid w:val="00E35052"/>
    <w:rsid w:val="00E4375B"/>
    <w:rsid w:val="00E67184"/>
    <w:rsid w:val="00E754C0"/>
    <w:rsid w:val="00E8752E"/>
    <w:rsid w:val="00E92FCA"/>
    <w:rsid w:val="00E94634"/>
    <w:rsid w:val="00EA4000"/>
    <w:rsid w:val="00EB26B4"/>
    <w:rsid w:val="00EC33B5"/>
    <w:rsid w:val="00EE5AB1"/>
    <w:rsid w:val="00EE637C"/>
    <w:rsid w:val="00EF4872"/>
    <w:rsid w:val="00F02E89"/>
    <w:rsid w:val="00F209CD"/>
    <w:rsid w:val="00F27B69"/>
    <w:rsid w:val="00F36F98"/>
    <w:rsid w:val="00F5154E"/>
    <w:rsid w:val="00F519CE"/>
    <w:rsid w:val="00F6585E"/>
    <w:rsid w:val="00F74332"/>
    <w:rsid w:val="00F8600D"/>
    <w:rsid w:val="00F902EC"/>
    <w:rsid w:val="00F90D42"/>
    <w:rsid w:val="00FB4620"/>
    <w:rsid w:val="00FC3B0A"/>
    <w:rsid w:val="00FC4D31"/>
    <w:rsid w:val="00FD05C3"/>
    <w:rsid w:val="00FD4859"/>
    <w:rsid w:val="00FD49FE"/>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 w:type="character" w:customStyle="1" w:styleId="21">
    <w:name w:val="Основной текст (2)_"/>
    <w:basedOn w:val="a0"/>
    <w:link w:val="22"/>
    <w:rsid w:val="007337F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337F0"/>
    <w:pPr>
      <w:widowControl w:val="0"/>
      <w:shd w:val="clear" w:color="auto" w:fill="FFFFFF"/>
      <w:spacing w:before="1080" w:after="900" w:line="322" w:lineRule="exact"/>
      <w:jc w:val="center"/>
    </w:pPr>
    <w:rPr>
      <w:rFonts w:ascii="Times New Roman" w:eastAsia="Times New Roman" w:hAnsi="Times New Roman" w:cs="Times New Roman"/>
      <w:sz w:val="26"/>
      <w:szCs w:val="26"/>
    </w:rPr>
  </w:style>
  <w:style w:type="paragraph" w:customStyle="1" w:styleId="tj">
    <w:name w:val="tj"/>
    <w:basedOn w:val="a"/>
    <w:rsid w:val="008656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ard-blue-color">
    <w:name w:val="hard-blue-color"/>
    <w:basedOn w:val="a0"/>
    <w:rsid w:val="00865684"/>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13701461">
      <w:bodyDiv w:val="1"/>
      <w:marLeft w:val="0"/>
      <w:marRight w:val="0"/>
      <w:marTop w:val="0"/>
      <w:marBottom w:val="0"/>
      <w:divBdr>
        <w:top w:val="none" w:sz="0" w:space="0" w:color="auto"/>
        <w:left w:val="none" w:sz="0" w:space="0" w:color="auto"/>
        <w:bottom w:val="none" w:sz="0" w:space="0" w:color="auto"/>
        <w:right w:val="none" w:sz="0" w:space="0" w:color="auto"/>
      </w:divBdr>
      <w:divsChild>
        <w:div w:id="991173912">
          <w:marLeft w:val="0"/>
          <w:marRight w:val="0"/>
          <w:marTop w:val="0"/>
          <w:marBottom w:val="0"/>
          <w:divBdr>
            <w:top w:val="none" w:sz="0" w:space="0" w:color="auto"/>
            <w:left w:val="none" w:sz="0" w:space="0" w:color="auto"/>
            <w:bottom w:val="none" w:sz="0" w:space="0" w:color="auto"/>
            <w:right w:val="none" w:sz="0" w:space="0" w:color="auto"/>
          </w:divBdr>
        </w:div>
        <w:div w:id="823204994">
          <w:marLeft w:val="0"/>
          <w:marRight w:val="0"/>
          <w:marTop w:val="0"/>
          <w:marBottom w:val="0"/>
          <w:divBdr>
            <w:top w:val="none" w:sz="0" w:space="0" w:color="auto"/>
            <w:left w:val="none" w:sz="0" w:space="0" w:color="auto"/>
            <w:bottom w:val="none" w:sz="0" w:space="0" w:color="auto"/>
            <w:right w:val="none" w:sz="0" w:space="0" w:color="auto"/>
          </w:divBdr>
        </w:div>
        <w:div w:id="875434035">
          <w:marLeft w:val="0"/>
          <w:marRight w:val="0"/>
          <w:marTop w:val="0"/>
          <w:marBottom w:val="0"/>
          <w:divBdr>
            <w:top w:val="none" w:sz="0" w:space="0" w:color="auto"/>
            <w:left w:val="none" w:sz="0" w:space="0" w:color="auto"/>
            <w:bottom w:val="none" w:sz="0" w:space="0" w:color="auto"/>
            <w:right w:val="none" w:sz="0" w:space="0" w:color="auto"/>
          </w:divBdr>
        </w:div>
        <w:div w:id="1913732369">
          <w:marLeft w:val="0"/>
          <w:marRight w:val="0"/>
          <w:marTop w:val="0"/>
          <w:marBottom w:val="0"/>
          <w:divBdr>
            <w:top w:val="none" w:sz="0" w:space="0" w:color="auto"/>
            <w:left w:val="none" w:sz="0" w:space="0" w:color="auto"/>
            <w:bottom w:val="none" w:sz="0" w:space="0" w:color="auto"/>
            <w:right w:val="none" w:sz="0" w:space="0" w:color="auto"/>
          </w:divBdr>
        </w:div>
        <w:div w:id="1207642652">
          <w:marLeft w:val="0"/>
          <w:marRight w:val="0"/>
          <w:marTop w:val="0"/>
          <w:marBottom w:val="0"/>
          <w:divBdr>
            <w:top w:val="none" w:sz="0" w:space="0" w:color="auto"/>
            <w:left w:val="none" w:sz="0" w:space="0" w:color="auto"/>
            <w:bottom w:val="none" w:sz="0" w:space="0" w:color="auto"/>
            <w:right w:val="none" w:sz="0" w:space="0" w:color="auto"/>
          </w:divBdr>
        </w:div>
        <w:div w:id="2042432735">
          <w:marLeft w:val="0"/>
          <w:marRight w:val="0"/>
          <w:marTop w:val="0"/>
          <w:marBottom w:val="0"/>
          <w:divBdr>
            <w:top w:val="none" w:sz="0" w:space="0" w:color="auto"/>
            <w:left w:val="none" w:sz="0" w:space="0" w:color="auto"/>
            <w:bottom w:val="none" w:sz="0" w:space="0" w:color="auto"/>
            <w:right w:val="none" w:sz="0" w:space="0" w:color="auto"/>
          </w:divBdr>
        </w:div>
        <w:div w:id="1284966721">
          <w:marLeft w:val="0"/>
          <w:marRight w:val="0"/>
          <w:marTop w:val="0"/>
          <w:marBottom w:val="0"/>
          <w:divBdr>
            <w:top w:val="none" w:sz="0" w:space="0" w:color="auto"/>
            <w:left w:val="none" w:sz="0" w:space="0" w:color="auto"/>
            <w:bottom w:val="none" w:sz="0" w:space="0" w:color="auto"/>
            <w:right w:val="none" w:sz="0" w:space="0" w:color="auto"/>
          </w:divBdr>
        </w:div>
        <w:div w:id="297495487">
          <w:marLeft w:val="0"/>
          <w:marRight w:val="0"/>
          <w:marTop w:val="0"/>
          <w:marBottom w:val="0"/>
          <w:divBdr>
            <w:top w:val="none" w:sz="0" w:space="0" w:color="auto"/>
            <w:left w:val="none" w:sz="0" w:space="0" w:color="auto"/>
            <w:bottom w:val="none" w:sz="0" w:space="0" w:color="auto"/>
            <w:right w:val="none" w:sz="0" w:space="0" w:color="auto"/>
          </w:divBdr>
        </w:div>
        <w:div w:id="709644004">
          <w:marLeft w:val="0"/>
          <w:marRight w:val="0"/>
          <w:marTop w:val="0"/>
          <w:marBottom w:val="0"/>
          <w:divBdr>
            <w:top w:val="none" w:sz="0" w:space="0" w:color="auto"/>
            <w:left w:val="none" w:sz="0" w:space="0" w:color="auto"/>
            <w:bottom w:val="none" w:sz="0" w:space="0" w:color="auto"/>
            <w:right w:val="none" w:sz="0" w:space="0" w:color="auto"/>
          </w:divBdr>
        </w:div>
        <w:div w:id="839084704">
          <w:marLeft w:val="0"/>
          <w:marRight w:val="0"/>
          <w:marTop w:val="0"/>
          <w:marBottom w:val="0"/>
          <w:divBdr>
            <w:top w:val="none" w:sz="0" w:space="0" w:color="auto"/>
            <w:left w:val="none" w:sz="0" w:space="0" w:color="auto"/>
            <w:bottom w:val="none" w:sz="0" w:space="0" w:color="auto"/>
            <w:right w:val="none" w:sz="0" w:space="0" w:color="auto"/>
          </w:divBdr>
        </w:div>
        <w:div w:id="374014462">
          <w:marLeft w:val="0"/>
          <w:marRight w:val="0"/>
          <w:marTop w:val="0"/>
          <w:marBottom w:val="0"/>
          <w:divBdr>
            <w:top w:val="none" w:sz="0" w:space="0" w:color="auto"/>
            <w:left w:val="none" w:sz="0" w:space="0" w:color="auto"/>
            <w:bottom w:val="none" w:sz="0" w:space="0" w:color="auto"/>
            <w:right w:val="none" w:sz="0" w:space="0" w:color="auto"/>
          </w:divBdr>
        </w:div>
        <w:div w:id="2027707852">
          <w:marLeft w:val="0"/>
          <w:marRight w:val="0"/>
          <w:marTop w:val="0"/>
          <w:marBottom w:val="0"/>
          <w:divBdr>
            <w:top w:val="none" w:sz="0" w:space="0" w:color="auto"/>
            <w:left w:val="none" w:sz="0" w:space="0" w:color="auto"/>
            <w:bottom w:val="none" w:sz="0" w:space="0" w:color="auto"/>
            <w:right w:val="none" w:sz="0" w:space="0" w:color="auto"/>
          </w:divBdr>
        </w:div>
        <w:div w:id="2089646039">
          <w:marLeft w:val="0"/>
          <w:marRight w:val="0"/>
          <w:marTop w:val="0"/>
          <w:marBottom w:val="0"/>
          <w:divBdr>
            <w:top w:val="none" w:sz="0" w:space="0" w:color="auto"/>
            <w:left w:val="none" w:sz="0" w:space="0" w:color="auto"/>
            <w:bottom w:val="none" w:sz="0" w:space="0" w:color="auto"/>
            <w:right w:val="none" w:sz="0" w:space="0" w:color="auto"/>
          </w:divBdr>
        </w:div>
        <w:div w:id="716584623">
          <w:marLeft w:val="0"/>
          <w:marRight w:val="0"/>
          <w:marTop w:val="0"/>
          <w:marBottom w:val="0"/>
          <w:divBdr>
            <w:top w:val="none" w:sz="0" w:space="0" w:color="auto"/>
            <w:left w:val="none" w:sz="0" w:space="0" w:color="auto"/>
            <w:bottom w:val="none" w:sz="0" w:space="0" w:color="auto"/>
            <w:right w:val="none" w:sz="0" w:space="0" w:color="auto"/>
          </w:divBdr>
        </w:div>
        <w:div w:id="2057773299">
          <w:marLeft w:val="0"/>
          <w:marRight w:val="0"/>
          <w:marTop w:val="0"/>
          <w:marBottom w:val="0"/>
          <w:divBdr>
            <w:top w:val="none" w:sz="0" w:space="0" w:color="auto"/>
            <w:left w:val="none" w:sz="0" w:space="0" w:color="auto"/>
            <w:bottom w:val="none" w:sz="0" w:space="0" w:color="auto"/>
            <w:right w:val="none" w:sz="0" w:space="0" w:color="auto"/>
          </w:divBdr>
        </w:div>
        <w:div w:id="164589777">
          <w:marLeft w:val="0"/>
          <w:marRight w:val="0"/>
          <w:marTop w:val="0"/>
          <w:marBottom w:val="0"/>
          <w:divBdr>
            <w:top w:val="none" w:sz="0" w:space="0" w:color="auto"/>
            <w:left w:val="none" w:sz="0" w:space="0" w:color="auto"/>
            <w:bottom w:val="none" w:sz="0" w:space="0" w:color="auto"/>
            <w:right w:val="none" w:sz="0" w:space="0" w:color="auto"/>
          </w:divBdr>
        </w:div>
        <w:div w:id="472914212">
          <w:marLeft w:val="0"/>
          <w:marRight w:val="0"/>
          <w:marTop w:val="0"/>
          <w:marBottom w:val="0"/>
          <w:divBdr>
            <w:top w:val="none" w:sz="0" w:space="0" w:color="auto"/>
            <w:left w:val="none" w:sz="0" w:space="0" w:color="auto"/>
            <w:bottom w:val="none" w:sz="0" w:space="0" w:color="auto"/>
            <w:right w:val="none" w:sz="0" w:space="0" w:color="auto"/>
          </w:divBdr>
        </w:div>
        <w:div w:id="222645389">
          <w:marLeft w:val="0"/>
          <w:marRight w:val="0"/>
          <w:marTop w:val="0"/>
          <w:marBottom w:val="0"/>
          <w:divBdr>
            <w:top w:val="none" w:sz="0" w:space="0" w:color="auto"/>
            <w:left w:val="none" w:sz="0" w:space="0" w:color="auto"/>
            <w:bottom w:val="none" w:sz="0" w:space="0" w:color="auto"/>
            <w:right w:val="none" w:sz="0" w:space="0" w:color="auto"/>
          </w:divBdr>
        </w:div>
        <w:div w:id="1439909871">
          <w:marLeft w:val="0"/>
          <w:marRight w:val="0"/>
          <w:marTop w:val="0"/>
          <w:marBottom w:val="0"/>
          <w:divBdr>
            <w:top w:val="none" w:sz="0" w:space="0" w:color="auto"/>
            <w:left w:val="none" w:sz="0" w:space="0" w:color="auto"/>
            <w:bottom w:val="none" w:sz="0" w:space="0" w:color="auto"/>
            <w:right w:val="none" w:sz="0" w:space="0" w:color="auto"/>
          </w:divBdr>
        </w:div>
        <w:div w:id="696661960">
          <w:marLeft w:val="0"/>
          <w:marRight w:val="0"/>
          <w:marTop w:val="0"/>
          <w:marBottom w:val="0"/>
          <w:divBdr>
            <w:top w:val="none" w:sz="0" w:space="0" w:color="auto"/>
            <w:left w:val="none" w:sz="0" w:space="0" w:color="auto"/>
            <w:bottom w:val="none" w:sz="0" w:space="0" w:color="auto"/>
            <w:right w:val="none" w:sz="0" w:space="0" w:color="auto"/>
          </w:divBdr>
        </w:div>
        <w:div w:id="319388281">
          <w:marLeft w:val="0"/>
          <w:marRight w:val="0"/>
          <w:marTop w:val="0"/>
          <w:marBottom w:val="0"/>
          <w:divBdr>
            <w:top w:val="none" w:sz="0" w:space="0" w:color="auto"/>
            <w:left w:val="none" w:sz="0" w:space="0" w:color="auto"/>
            <w:bottom w:val="none" w:sz="0" w:space="0" w:color="auto"/>
            <w:right w:val="none" w:sz="0" w:space="0" w:color="auto"/>
          </w:divBdr>
        </w:div>
        <w:div w:id="369845447">
          <w:marLeft w:val="0"/>
          <w:marRight w:val="0"/>
          <w:marTop w:val="0"/>
          <w:marBottom w:val="0"/>
          <w:divBdr>
            <w:top w:val="none" w:sz="0" w:space="0" w:color="auto"/>
            <w:left w:val="none" w:sz="0" w:space="0" w:color="auto"/>
            <w:bottom w:val="none" w:sz="0" w:space="0" w:color="auto"/>
            <w:right w:val="none" w:sz="0" w:space="0" w:color="auto"/>
          </w:divBdr>
        </w:div>
        <w:div w:id="1433014588">
          <w:marLeft w:val="0"/>
          <w:marRight w:val="0"/>
          <w:marTop w:val="0"/>
          <w:marBottom w:val="0"/>
          <w:divBdr>
            <w:top w:val="none" w:sz="0" w:space="0" w:color="auto"/>
            <w:left w:val="none" w:sz="0" w:space="0" w:color="auto"/>
            <w:bottom w:val="none" w:sz="0" w:space="0" w:color="auto"/>
            <w:right w:val="none" w:sz="0" w:space="0" w:color="auto"/>
          </w:divBdr>
        </w:div>
        <w:div w:id="1039210134">
          <w:marLeft w:val="0"/>
          <w:marRight w:val="0"/>
          <w:marTop w:val="0"/>
          <w:marBottom w:val="0"/>
          <w:divBdr>
            <w:top w:val="none" w:sz="0" w:space="0" w:color="auto"/>
            <w:left w:val="none" w:sz="0" w:space="0" w:color="auto"/>
            <w:bottom w:val="none" w:sz="0" w:space="0" w:color="auto"/>
            <w:right w:val="none" w:sz="0" w:space="0" w:color="auto"/>
          </w:divBdr>
        </w:div>
        <w:div w:id="339818180">
          <w:marLeft w:val="0"/>
          <w:marRight w:val="0"/>
          <w:marTop w:val="0"/>
          <w:marBottom w:val="0"/>
          <w:divBdr>
            <w:top w:val="none" w:sz="0" w:space="0" w:color="auto"/>
            <w:left w:val="none" w:sz="0" w:space="0" w:color="auto"/>
            <w:bottom w:val="none" w:sz="0" w:space="0" w:color="auto"/>
            <w:right w:val="none" w:sz="0" w:space="0" w:color="auto"/>
          </w:divBdr>
        </w:div>
        <w:div w:id="41639984">
          <w:marLeft w:val="0"/>
          <w:marRight w:val="0"/>
          <w:marTop w:val="0"/>
          <w:marBottom w:val="0"/>
          <w:divBdr>
            <w:top w:val="none" w:sz="0" w:space="0" w:color="auto"/>
            <w:left w:val="none" w:sz="0" w:space="0" w:color="auto"/>
            <w:bottom w:val="none" w:sz="0" w:space="0" w:color="auto"/>
            <w:right w:val="none" w:sz="0" w:space="0" w:color="auto"/>
          </w:divBdr>
        </w:div>
        <w:div w:id="685670325">
          <w:marLeft w:val="0"/>
          <w:marRight w:val="0"/>
          <w:marTop w:val="0"/>
          <w:marBottom w:val="0"/>
          <w:divBdr>
            <w:top w:val="none" w:sz="0" w:space="0" w:color="auto"/>
            <w:left w:val="none" w:sz="0" w:space="0" w:color="auto"/>
            <w:bottom w:val="none" w:sz="0" w:space="0" w:color="auto"/>
            <w:right w:val="none" w:sz="0" w:space="0" w:color="auto"/>
          </w:divBdr>
        </w:div>
        <w:div w:id="1731540118">
          <w:marLeft w:val="0"/>
          <w:marRight w:val="0"/>
          <w:marTop w:val="0"/>
          <w:marBottom w:val="0"/>
          <w:divBdr>
            <w:top w:val="none" w:sz="0" w:space="0" w:color="auto"/>
            <w:left w:val="none" w:sz="0" w:space="0" w:color="auto"/>
            <w:bottom w:val="none" w:sz="0" w:space="0" w:color="auto"/>
            <w:right w:val="none" w:sz="0" w:space="0" w:color="auto"/>
          </w:divBdr>
        </w:div>
        <w:div w:id="1965307569">
          <w:marLeft w:val="0"/>
          <w:marRight w:val="0"/>
          <w:marTop w:val="0"/>
          <w:marBottom w:val="0"/>
          <w:divBdr>
            <w:top w:val="none" w:sz="0" w:space="0" w:color="auto"/>
            <w:left w:val="none" w:sz="0" w:space="0" w:color="auto"/>
            <w:bottom w:val="none" w:sz="0" w:space="0" w:color="auto"/>
            <w:right w:val="none" w:sz="0" w:space="0" w:color="auto"/>
          </w:divBdr>
        </w:div>
        <w:div w:id="1078753063">
          <w:marLeft w:val="0"/>
          <w:marRight w:val="0"/>
          <w:marTop w:val="0"/>
          <w:marBottom w:val="0"/>
          <w:divBdr>
            <w:top w:val="none" w:sz="0" w:space="0" w:color="auto"/>
            <w:left w:val="none" w:sz="0" w:space="0" w:color="auto"/>
            <w:bottom w:val="none" w:sz="0" w:space="0" w:color="auto"/>
            <w:right w:val="none" w:sz="0" w:space="0" w:color="auto"/>
          </w:divBdr>
        </w:div>
        <w:div w:id="1181045822">
          <w:marLeft w:val="0"/>
          <w:marRight w:val="0"/>
          <w:marTop w:val="0"/>
          <w:marBottom w:val="0"/>
          <w:divBdr>
            <w:top w:val="none" w:sz="0" w:space="0" w:color="auto"/>
            <w:left w:val="none" w:sz="0" w:space="0" w:color="auto"/>
            <w:bottom w:val="none" w:sz="0" w:space="0" w:color="auto"/>
            <w:right w:val="none" w:sz="0" w:space="0" w:color="auto"/>
          </w:divBdr>
        </w:div>
      </w:divsChild>
    </w:div>
    <w:div w:id="6869571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53989840">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071149386">
      <w:bodyDiv w:val="1"/>
      <w:marLeft w:val="0"/>
      <w:marRight w:val="0"/>
      <w:marTop w:val="0"/>
      <w:marBottom w:val="0"/>
      <w:divBdr>
        <w:top w:val="none" w:sz="0" w:space="0" w:color="auto"/>
        <w:left w:val="none" w:sz="0" w:space="0" w:color="auto"/>
        <w:bottom w:val="none" w:sz="0" w:space="0" w:color="auto"/>
        <w:right w:val="none" w:sz="0" w:space="0" w:color="auto"/>
      </w:divBdr>
    </w:div>
    <w:div w:id="1129006797">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378240582">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1996031224">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t14_1700?ed=2023_09_20&amp;an=2496" TargetMode="External"/><Relationship Id="rId18" Type="http://schemas.openxmlformats.org/officeDocument/2006/relationships/hyperlink" Target="https://ips.ligazakon.net/document/view/t14_1700?ed=2023_09_20&amp;an=2496" TargetMode="External"/><Relationship Id="rId26" Type="http://schemas.openxmlformats.org/officeDocument/2006/relationships/hyperlink" Target="https://ips.ligazakon.net/document/view/t14_1700?ed=2023_09_20&amp;an=2425" TargetMode="External"/><Relationship Id="rId39" Type="http://schemas.openxmlformats.org/officeDocument/2006/relationships/hyperlink" Target="https://ips.ligazakon.net/document/view/t14_1700?ed=2023_09_20&amp;an=2424" TargetMode="External"/><Relationship Id="rId21" Type="http://schemas.openxmlformats.org/officeDocument/2006/relationships/hyperlink" Target="https://ips.ligazakon.net/document/view/t14_1700?ed=2023_09_20&amp;an=2427" TargetMode="External"/><Relationship Id="rId34" Type="http://schemas.openxmlformats.org/officeDocument/2006/relationships/hyperlink" Target="https://ips.ligazakon.net/document/view/t14_1700?ed=2023_09_20&amp;an=2411" TargetMode="External"/><Relationship Id="rId42" Type="http://schemas.openxmlformats.org/officeDocument/2006/relationships/hyperlink" Target="https://ips.ligazakon.net/document/view/t14_1700?ed=2023_09_20&amp;an=2424" TargetMode="External"/><Relationship Id="rId47" Type="http://schemas.openxmlformats.org/officeDocument/2006/relationships/hyperlink" Target="https://ips.ligazakon.net/document/view/t14_1700?ed=2023_09_20&amp;an=1565" TargetMode="External"/><Relationship Id="rId50" Type="http://schemas.openxmlformats.org/officeDocument/2006/relationships/hyperlink" Target="https://ips.ligazakon.net/document/view/t14_1700?ed=2023_09_20&amp;an=2429"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ps.ligazakon.net/document/view/re36609?ed=2021_07_23&amp;an=25" TargetMode="External"/><Relationship Id="rId17" Type="http://schemas.openxmlformats.org/officeDocument/2006/relationships/hyperlink" Target="https://ips.ligazakon.net/document/view/re36609?ed=2021_07_23&amp;an=25" TargetMode="External"/><Relationship Id="rId25" Type="http://schemas.openxmlformats.org/officeDocument/2006/relationships/hyperlink" Target="https://ips.ligazakon.net/document/view/t14_1700?ed=2023_09_20&amp;an=2424" TargetMode="External"/><Relationship Id="rId33" Type="http://schemas.openxmlformats.org/officeDocument/2006/relationships/hyperlink" Target="https://ips.ligazakon.net/document/view/t14_1700?ed=2023_09_20&amp;an=2424" TargetMode="External"/><Relationship Id="rId38" Type="http://schemas.openxmlformats.org/officeDocument/2006/relationships/hyperlink" Target="https://ips.ligazakon.net/document/view/t14_1700?ed=2023_09_20&amp;an=2413" TargetMode="External"/><Relationship Id="rId46" Type="http://schemas.openxmlformats.org/officeDocument/2006/relationships/hyperlink" Target="https://ips.ligazakon.net/document/view/t14_1700?ed=2023_09_20&amp;an=2413" TargetMode="External"/><Relationship Id="rId2" Type="http://schemas.openxmlformats.org/officeDocument/2006/relationships/customXml" Target="../customXml/item2.xml"/><Relationship Id="rId16" Type="http://schemas.openxmlformats.org/officeDocument/2006/relationships/hyperlink" Target="https://ips.ligazakon.net/document/view/t222102?ed=2022_02_24" TargetMode="External"/><Relationship Id="rId20" Type="http://schemas.openxmlformats.org/officeDocument/2006/relationships/hyperlink" Target="https://ips.ligazakon.net/document/view/t14_1700?ed=2023_09_20&amp;an=2425" TargetMode="External"/><Relationship Id="rId29" Type="http://schemas.openxmlformats.org/officeDocument/2006/relationships/hyperlink" Target="https://ips.ligazakon.net/document/view/t14_1700?ed=2023_09_20&amp;an=2425" TargetMode="External"/><Relationship Id="rId41" Type="http://schemas.openxmlformats.org/officeDocument/2006/relationships/hyperlink" Target="https://ips.ligazakon.net/document/view/t14_1700?ed=2023_09_20&amp;an=24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nazk.gov.ua/" TargetMode="External"/><Relationship Id="rId24" Type="http://schemas.openxmlformats.org/officeDocument/2006/relationships/hyperlink" Target="https://ips.ligazakon.net/document/view/t14_1700?ed=2023_09_20&amp;an=2427" TargetMode="External"/><Relationship Id="rId32" Type="http://schemas.openxmlformats.org/officeDocument/2006/relationships/hyperlink" Target="https://ips.ligazakon.net/document/view/t14_1700?ed=2023_09_20&amp;an=2413" TargetMode="External"/><Relationship Id="rId37" Type="http://schemas.openxmlformats.org/officeDocument/2006/relationships/hyperlink" Target="https://ips.ligazakon.net/document/view/t14_1700?ed=2023_09_20&amp;an=2411" TargetMode="External"/><Relationship Id="rId40" Type="http://schemas.openxmlformats.org/officeDocument/2006/relationships/hyperlink" Target="https://ips.ligazakon.net/document/view/t14_1700?ed=2023_09_20&amp;an=2411" TargetMode="External"/><Relationship Id="rId45" Type="http://schemas.openxmlformats.org/officeDocument/2006/relationships/hyperlink" Target="https://ips.ligazakon.net/document/view/t14_1700?ed=2023_09_20&amp;an=2411" TargetMode="External"/><Relationship Id="rId53" Type="http://schemas.openxmlformats.org/officeDocument/2006/relationships/hyperlink" Target="https://ips.ligazakon.net/document/view/re36609?ed=2021_07_23&amp;an=25" TargetMode="External"/><Relationship Id="rId5" Type="http://schemas.openxmlformats.org/officeDocument/2006/relationships/settings" Target="settings.xml"/><Relationship Id="rId15" Type="http://schemas.openxmlformats.org/officeDocument/2006/relationships/hyperlink" Target="https://ips.ligazakon.net/document/view/u064_22?ed=2023_07_26" TargetMode="External"/><Relationship Id="rId23" Type="http://schemas.openxmlformats.org/officeDocument/2006/relationships/hyperlink" Target="https://ips.ligazakon.net/document/view/t14_1700?ed=2023_09_20&amp;an=2425" TargetMode="External"/><Relationship Id="rId28" Type="http://schemas.openxmlformats.org/officeDocument/2006/relationships/hyperlink" Target="https://ips.ligazakon.net/document/view/t14_1700?ed=2023_09_20&amp;an=2424" TargetMode="External"/><Relationship Id="rId36" Type="http://schemas.openxmlformats.org/officeDocument/2006/relationships/hyperlink" Target="https://ips.ligazakon.net/document/view/t14_1700?ed=2023_09_20&amp;an=2424" TargetMode="External"/><Relationship Id="rId49" Type="http://schemas.openxmlformats.org/officeDocument/2006/relationships/hyperlink" Target="https://ips.ligazakon.net/document/view/t14_1700?ed=2023_09_20&amp;an=2413" TargetMode="External"/><Relationship Id="rId10" Type="http://schemas.openxmlformats.org/officeDocument/2006/relationships/hyperlink" Target="https://itd.rada.gov.ua/billInfo/Bills/Card/42379" TargetMode="External"/><Relationship Id="rId19" Type="http://schemas.openxmlformats.org/officeDocument/2006/relationships/hyperlink" Target="https://ips.ligazakon.net/document/view/t14_1700?ed=2023_09_20&amp;an=2424" TargetMode="External"/><Relationship Id="rId31" Type="http://schemas.openxmlformats.org/officeDocument/2006/relationships/hyperlink" Target="https://ips.ligazakon.net/document/view/t14_1700?ed=2023_09_20&amp;an=2411" TargetMode="External"/><Relationship Id="rId44" Type="http://schemas.openxmlformats.org/officeDocument/2006/relationships/hyperlink" Target="https://ips.ligazakon.net/document/view/t14_1700?ed=2023_09_20&amp;an=2424" TargetMode="External"/><Relationship Id="rId52" Type="http://schemas.openxmlformats.org/officeDocument/2006/relationships/hyperlink" Target="https://ips.ligazakon.net/document/view/re36609?ed=2021_07_23&amp;an=25" TargetMode="External"/><Relationship Id="rId4" Type="http://schemas.openxmlformats.org/officeDocument/2006/relationships/styles" Target="styles.xml"/><Relationship Id="rId9" Type="http://schemas.openxmlformats.org/officeDocument/2006/relationships/hyperlink" Target="https://itd.rada.gov.ua/billInfo/Bills/Card/42379" TargetMode="External"/><Relationship Id="rId14" Type="http://schemas.openxmlformats.org/officeDocument/2006/relationships/hyperlink" Target="https://ips.ligazakon.net/document/view/re36609?ed=2021_07_23&amp;an=25" TargetMode="External"/><Relationship Id="rId22" Type="http://schemas.openxmlformats.org/officeDocument/2006/relationships/hyperlink" Target="https://ips.ligazakon.net/document/view/t14_1700?ed=2023_09_20&amp;an=2424" TargetMode="External"/><Relationship Id="rId27" Type="http://schemas.openxmlformats.org/officeDocument/2006/relationships/hyperlink" Target="https://ips.ligazakon.net/document/view/t14_1700?ed=2023_09_20&amp;an=2427" TargetMode="External"/><Relationship Id="rId30" Type="http://schemas.openxmlformats.org/officeDocument/2006/relationships/hyperlink" Target="https://ips.ligazakon.net/document/view/t14_1700?ed=2023_09_20&amp;an=2427" TargetMode="External"/><Relationship Id="rId35" Type="http://schemas.openxmlformats.org/officeDocument/2006/relationships/hyperlink" Target="https://ips.ligazakon.net/document/view/t14_1700?ed=2023_09_20&amp;an=2413" TargetMode="External"/><Relationship Id="rId43" Type="http://schemas.openxmlformats.org/officeDocument/2006/relationships/hyperlink" Target="https://ips.ligazakon.net/document/view/t150580?ed=2023_09_06&amp;an=1529" TargetMode="External"/><Relationship Id="rId48" Type="http://schemas.openxmlformats.org/officeDocument/2006/relationships/hyperlink" Target="https://ips.ligazakon.net/document/view/t14_1700?ed=2023_09_20&amp;an=2411" TargetMode="External"/><Relationship Id="rId8" Type="http://schemas.openxmlformats.org/officeDocument/2006/relationships/image" Target="media/image2.png"/><Relationship Id="rId51" Type="http://schemas.openxmlformats.org/officeDocument/2006/relationships/hyperlink" Target="https://ips.ligazakon.net/document/view/re36609?ed=2021_07_23&amp;an=25"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листопада 2023р.</PublishDate>
  <Abstract/>
  <CompanyAddress>м. Житомир</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D384F-030E-419F-981C-457C65E0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ПЛАН-Конспект № 5</vt:lpstr>
    </vt:vector>
  </TitlesOfParts>
  <Company>Державна екологічна інспекція Поліського округу</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5</dc:title>
  <dc:subject>проведення заняття з персоналом</dc:subject>
  <dc:creator>Користувач Windows</dc:creator>
  <cp:lastModifiedBy>User</cp:lastModifiedBy>
  <cp:revision>5</cp:revision>
  <cp:lastPrinted>2023-02-08T07:25:00Z</cp:lastPrinted>
  <dcterms:created xsi:type="dcterms:W3CDTF">2023-11-02T08:38:00Z</dcterms:created>
  <dcterms:modified xsi:type="dcterms:W3CDTF">2023-11-02T12:53:00Z</dcterms:modified>
</cp:coreProperties>
</file>