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B5" w:rsidRDefault="00EC33B5">
      <w:pPr>
        <w:pStyle w:val="a3"/>
        <w:spacing w:before="1540" w:after="240"/>
        <w:jc w:val="center"/>
        <w:rPr>
          <w:rFonts w:eastAsiaTheme="minorHAnsi"/>
          <w:color w:val="5B9BD5" w:themeColor="accent1"/>
          <w:lang w:eastAsia="en-US"/>
        </w:rPr>
      </w:pPr>
      <w:r>
        <w:rPr>
          <w:rFonts w:eastAsiaTheme="minorHAnsi"/>
          <w:color w:val="5B9BD5" w:themeColor="accent1"/>
          <w:lang w:val="en-US" w:eastAsia="en-US"/>
        </w:rPr>
        <w:t xml:space="preserve"> </w:t>
      </w:r>
    </w:p>
    <w:sdt>
      <w:sdtPr>
        <w:rPr>
          <w:rFonts w:eastAsiaTheme="minorHAnsi"/>
          <w:color w:val="5B9BD5" w:themeColor="accent1"/>
          <w:lang w:eastAsia="en-US"/>
        </w:rPr>
        <w:id w:val="-903136258"/>
        <w:docPartObj>
          <w:docPartGallery w:val="Cover Pages"/>
          <w:docPartUnique/>
        </w:docPartObj>
      </w:sdtPr>
      <w:sdtEndPr>
        <w:rPr>
          <w:color w:val="auto"/>
        </w:rPr>
      </w:sdtEndPr>
      <w:sdtContent>
        <w:p w:rsidR="007429DE" w:rsidRPr="00C22AF1" w:rsidRDefault="007429DE">
          <w:pPr>
            <w:pStyle w:val="a3"/>
            <w:spacing w:before="1540" w:after="240"/>
            <w:jc w:val="center"/>
          </w:pPr>
          <w:r w:rsidRPr="00C22AF1">
            <w:rPr>
              <w:noProof/>
              <w:lang w:val="ru-RU" w:eastAsia="ru-RU"/>
            </w:rPr>
            <w:drawing>
              <wp:inline distT="0" distB="0" distL="0" distR="0">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72"/>
              <w:szCs w:val="72"/>
              <w:lang w:val="ru-RU"/>
            </w:rPr>
            <w:alias w:val="Название"/>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7429DE" w:rsidRPr="00C22AF1" w:rsidRDefault="007429DE">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sz w:val="80"/>
                  <w:szCs w:val="80"/>
                </w:rPr>
              </w:pPr>
              <w:r w:rsidRPr="00F101EE">
                <w:rPr>
                  <w:rFonts w:asciiTheme="majorHAnsi" w:eastAsiaTheme="majorEastAsia" w:hAnsiTheme="majorHAnsi" w:cstheme="majorBidi"/>
                  <w:caps/>
                  <w:sz w:val="72"/>
                  <w:szCs w:val="72"/>
                  <w:lang w:val="ru-RU"/>
                </w:rPr>
                <w:t>ПЛАН-Конспект</w:t>
              </w:r>
              <w:r w:rsidR="0069366E" w:rsidRPr="00F101EE">
                <w:rPr>
                  <w:rFonts w:asciiTheme="majorHAnsi" w:eastAsiaTheme="majorEastAsia" w:hAnsiTheme="majorHAnsi" w:cstheme="majorBidi"/>
                  <w:caps/>
                  <w:sz w:val="72"/>
                  <w:szCs w:val="72"/>
                  <w:lang w:val="ru-RU"/>
                </w:rPr>
                <w:t xml:space="preserve"> № </w:t>
              </w:r>
              <w:r w:rsidR="00667175" w:rsidRPr="00F101EE">
                <w:rPr>
                  <w:rFonts w:asciiTheme="majorHAnsi" w:eastAsiaTheme="majorEastAsia" w:hAnsiTheme="majorHAnsi" w:cstheme="majorBidi"/>
                  <w:caps/>
                  <w:sz w:val="72"/>
                  <w:szCs w:val="72"/>
                  <w:lang w:val="ru-RU"/>
                </w:rPr>
                <w:t>1</w:t>
              </w:r>
            </w:p>
          </w:sdtContent>
        </w:sdt>
        <w:sdt>
          <w:sdtPr>
            <w:rPr>
              <w:sz w:val="28"/>
              <w:szCs w:val="28"/>
            </w:rPr>
            <w:alias w:val="Подзаголовок"/>
            <w:tag w:val=""/>
            <w:id w:val="328029620"/>
            <w:dataBinding w:prefixMappings="xmlns:ns0='http://purl.org/dc/elements/1.1/' xmlns:ns1='http://schemas.openxmlformats.org/package/2006/metadata/core-properties' " w:xpath="/ns1:coreProperties[1]/ns0:subject[1]" w:storeItemID="{6C3C8BC8-F283-45AE-878A-BAB7291924A1}"/>
            <w:text/>
          </w:sdtPr>
          <w:sdtContent>
            <w:p w:rsidR="007429DE" w:rsidRPr="00C22AF1" w:rsidRDefault="00717B99">
              <w:pPr>
                <w:pStyle w:val="a3"/>
                <w:jc w:val="center"/>
                <w:rPr>
                  <w:sz w:val="28"/>
                  <w:szCs w:val="28"/>
                </w:rPr>
              </w:pPr>
              <w:r>
                <w:rPr>
                  <w:sz w:val="28"/>
                  <w:szCs w:val="28"/>
                </w:rPr>
                <w:t>проведення заняття з персоналом</w:t>
              </w:r>
            </w:p>
          </w:sdtContent>
        </w:sdt>
        <w:p w:rsidR="007429DE" w:rsidRPr="00C22AF1" w:rsidRDefault="006E5308">
          <w:pPr>
            <w:pStyle w:val="a3"/>
            <w:spacing w:before="480"/>
            <w:jc w:val="center"/>
          </w:pPr>
          <w:r w:rsidRPr="006E5308">
            <w:rPr>
              <w:noProof/>
            </w:rPr>
            <w:pict>
              <v:shapetype id="_x0000_t202" coordsize="21600,21600" o:spt="202" path="m,l,21600r21600,l21600,xe">
                <v:stroke joinstyle="miter"/>
                <v:path gradientshapeok="t" o:connecttype="rect"/>
              </v:shapetype>
              <v:shape id="Текстовое поле 142" o:spid="_x0000_s1026" type="#_x0000_t202" style="position:absolute;left:0;text-align:left;margin-left:0;margin-top:0;width:481.95pt;height:50.3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" filled="f" stroked="f" strokeweight=".5pt">
                <v:path arrowok="t"/>
                <v:textbox style="mso-fit-shape-to-text:t" inset="0,0,0,0">
                  <w:txbxContent>
                    <w:sdt>
                      <w:sdtPr>
                        <w:rPr>
                          <w:rFonts w:ascii="Times New Roman" w:hAnsi="Times New Roman" w:cs="Times New Roman"/>
                          <w:sz w:val="28"/>
                          <w:szCs w:val="28"/>
                          <w:lang w:val="ru-RU"/>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7429DE" w:rsidRPr="00C22AF1" w:rsidRDefault="00667175">
                          <w:pPr>
                            <w:pStyle w:val="a3"/>
                            <w:spacing w:after="40"/>
                            <w:jc w:val="center"/>
                            <w:rPr>
                              <w:rFonts w:ascii="Times New Roman" w:hAnsi="Times New Roman" w:cs="Times New Roman"/>
                              <w:caps/>
                              <w:sz w:val="28"/>
                              <w:szCs w:val="28"/>
                            </w:rPr>
                          </w:pPr>
                          <w:r w:rsidRPr="00F101EE">
                            <w:rPr>
                              <w:rFonts w:ascii="Times New Roman" w:hAnsi="Times New Roman" w:cs="Times New Roman"/>
                              <w:sz w:val="28"/>
                              <w:szCs w:val="28"/>
                              <w:lang w:val="ru-RU"/>
                            </w:rPr>
                            <w:t xml:space="preserve">28 </w:t>
                          </w:r>
                          <w:proofErr w:type="spellStart"/>
                          <w:r w:rsidRPr="00F101EE">
                            <w:rPr>
                              <w:rFonts w:ascii="Times New Roman" w:hAnsi="Times New Roman" w:cs="Times New Roman"/>
                              <w:sz w:val="28"/>
                              <w:szCs w:val="28"/>
                              <w:lang w:val="ru-RU"/>
                            </w:rPr>
                            <w:t>січня</w:t>
                          </w:r>
                          <w:proofErr w:type="spellEnd"/>
                          <w:r w:rsidR="00EC33B5" w:rsidRPr="00F101EE">
                            <w:rPr>
                              <w:rFonts w:ascii="Times New Roman" w:hAnsi="Times New Roman" w:cs="Times New Roman"/>
                              <w:sz w:val="28"/>
                              <w:szCs w:val="28"/>
                              <w:lang w:val="ru-RU"/>
                            </w:rPr>
                            <w:t xml:space="preserve"> </w:t>
                          </w:r>
                          <w:r w:rsidR="007429DE" w:rsidRPr="00F101EE">
                            <w:rPr>
                              <w:rFonts w:ascii="Times New Roman" w:hAnsi="Times New Roman" w:cs="Times New Roman"/>
                              <w:sz w:val="28"/>
                              <w:szCs w:val="28"/>
                              <w:lang w:val="ru-RU"/>
                            </w:rPr>
                            <w:t>20</w:t>
                          </w:r>
                          <w:r w:rsidR="0042042E" w:rsidRPr="00F101EE">
                            <w:rPr>
                              <w:rFonts w:ascii="Times New Roman" w:hAnsi="Times New Roman" w:cs="Times New Roman"/>
                              <w:sz w:val="28"/>
                              <w:szCs w:val="28"/>
                              <w:lang w:val="ru-RU"/>
                            </w:rPr>
                            <w:t>2</w:t>
                          </w:r>
                          <w:r w:rsidR="006C1B6E">
                            <w:rPr>
                              <w:rFonts w:ascii="Times New Roman" w:hAnsi="Times New Roman" w:cs="Times New Roman"/>
                              <w:sz w:val="28"/>
                              <w:szCs w:val="28"/>
                              <w:lang w:val="ru-RU"/>
                            </w:rPr>
                            <w:t>6</w:t>
                          </w:r>
                          <w:r w:rsidRPr="00F101EE">
                            <w:rPr>
                              <w:rFonts w:ascii="Times New Roman" w:hAnsi="Times New Roman" w:cs="Times New Roman"/>
                              <w:sz w:val="28"/>
                              <w:szCs w:val="28"/>
                              <w:lang w:val="ru-RU"/>
                            </w:rPr>
                            <w:t xml:space="preserve"> </w:t>
                          </w:r>
                          <w:proofErr w:type="spellStart"/>
                          <w:r w:rsidR="0042042E" w:rsidRPr="00F101EE">
                            <w:rPr>
                              <w:rFonts w:ascii="Times New Roman" w:hAnsi="Times New Roman" w:cs="Times New Roman"/>
                              <w:sz w:val="28"/>
                              <w:szCs w:val="28"/>
                              <w:lang w:val="ru-RU"/>
                            </w:rPr>
                            <w:t>р</w:t>
                          </w:r>
                          <w:r w:rsidRPr="00F101EE">
                            <w:rPr>
                              <w:rFonts w:ascii="Times New Roman" w:hAnsi="Times New Roman" w:cs="Times New Roman"/>
                              <w:sz w:val="28"/>
                              <w:szCs w:val="28"/>
                              <w:lang w:val="ru-RU"/>
                            </w:rPr>
                            <w:t>ік</w:t>
                          </w:r>
                          <w:proofErr w:type="spellEnd"/>
                        </w:p>
                      </w:sdtContent>
                    </w:sdt>
                    <w:p w:rsidR="007429DE" w:rsidRPr="00C22AF1" w:rsidRDefault="006E5308">
                      <w:pPr>
                        <w:pStyle w:val="a3"/>
                        <w:jc w:val="center"/>
                        <w:rPr>
                          <w:rFonts w:ascii="Times New Roman" w:hAnsi="Times New Roman" w:cs="Times New Roman"/>
                          <w:sz w:val="28"/>
                          <w:szCs w:val="28"/>
                        </w:rPr>
                      </w:pPr>
                      <w:sdt>
                        <w:sdtPr>
                          <w:rPr>
                            <w:rFonts w:ascii="Times New Roman" w:hAnsi="Times New Roman" w:cs="Times New Roman"/>
                            <w:sz w:val="28"/>
                            <w:szCs w:val="28"/>
                          </w:rPr>
                          <w:alias w:val="Организация"/>
                          <w:tag w:val=""/>
                          <w:id w:val="1390145197"/>
                          <w:dataBinding w:prefixMappings="xmlns:ns0='http://schemas.openxmlformats.org/officeDocument/2006/extended-properties' " w:xpath="/ns0:Properties[1]/ns0:Company[1]" w:storeItemID="{6668398D-A668-4E3E-A5EB-62B293D839F1}"/>
                          <w:text/>
                        </w:sdtPr>
                        <w:sdtContent>
                          <w:r w:rsidR="007429DE" w:rsidRPr="00C22AF1">
                            <w:rPr>
                              <w:rFonts w:ascii="Times New Roman" w:hAnsi="Times New Roman" w:cs="Times New Roman"/>
                              <w:sz w:val="28"/>
                              <w:szCs w:val="28"/>
                            </w:rPr>
                            <w:t>Державна екологічна інспекція Поліського округу</w:t>
                          </w:r>
                        </w:sdtContent>
                      </w:sdt>
                    </w:p>
                    <w:p w:rsidR="007429DE" w:rsidRPr="00C22AF1" w:rsidRDefault="006E5308">
                      <w:pPr>
                        <w:pStyle w:val="a3"/>
                        <w:jc w:val="center"/>
                        <w:rPr>
                          <w:rFonts w:ascii="Times New Roman" w:hAnsi="Times New Roman" w:cs="Times New Roman"/>
                          <w:sz w:val="28"/>
                          <w:szCs w:val="28"/>
                        </w:rPr>
                      </w:pPr>
                      <w:sdt>
                        <w:sdtPr>
                          <w:rPr>
                            <w:rFonts w:ascii="Times New Roman" w:hAnsi="Times New Roman" w:cs="Times New Roman"/>
                            <w:sz w:val="28"/>
                            <w:szCs w:val="28"/>
                          </w:rPr>
                          <w:alias w:val="Адрес"/>
                          <w:tag w:val=""/>
                          <w:id w:val="-726379553"/>
                          <w:dataBinding w:prefixMappings="xmlns:ns0='http://schemas.microsoft.com/office/2006/coverPageProps' " w:xpath="/ns0:CoverPageProperties[1]/ns0:CompanyAddress[1]" w:storeItemID="{55AF091B-3C7A-41E3-B477-F2FDAA23CFDA}"/>
                          <w:text/>
                        </w:sdtPr>
                        <w:sdtContent>
                          <w:r w:rsidR="005D369A" w:rsidRPr="00C22AF1">
                            <w:rPr>
                              <w:rFonts w:ascii="Times New Roman" w:hAnsi="Times New Roman" w:cs="Times New Roman"/>
                              <w:sz w:val="28"/>
                              <w:szCs w:val="28"/>
                            </w:rPr>
                            <w:t>м</w:t>
                          </w:r>
                          <w:r w:rsidR="007429DE" w:rsidRPr="00C22AF1">
                            <w:rPr>
                              <w:rFonts w:ascii="Times New Roman" w:hAnsi="Times New Roman" w:cs="Times New Roman"/>
                              <w:sz w:val="28"/>
                              <w:szCs w:val="28"/>
                            </w:rPr>
                            <w:t xml:space="preserve">. </w:t>
                          </w:r>
                          <w:r w:rsidR="00712C6C">
                            <w:rPr>
                              <w:rFonts w:ascii="Times New Roman" w:hAnsi="Times New Roman" w:cs="Times New Roman"/>
                              <w:sz w:val="28"/>
                              <w:szCs w:val="28"/>
                            </w:rPr>
                            <w:t>Рівне</w:t>
                          </w:r>
                        </w:sdtContent>
                      </w:sdt>
                    </w:p>
                  </w:txbxContent>
                </v:textbox>
                <w10:wrap anchorx="margin" anchory="page"/>
              </v:shape>
            </w:pict>
          </w:r>
          <w:r w:rsidR="007429DE" w:rsidRPr="00C22AF1">
            <w:rPr>
              <w:noProof/>
              <w:lang w:val="ru-RU" w:eastAsia="ru-RU"/>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7429DE" w:rsidRDefault="007429DE">
          <w:r>
            <w:br w:type="page"/>
          </w:r>
        </w:p>
      </w:sdtContent>
    </w:sdt>
    <w:p w:rsidR="007429DE" w:rsidRDefault="007429DE" w:rsidP="00C22AF1">
      <w:pPr>
        <w:pStyle w:val="a3"/>
      </w:pPr>
      <w:r>
        <w:lastRenderedPageBreak/>
        <w:tab/>
        <w:t xml:space="preserve">                                                                                                 </w:t>
      </w:r>
    </w:p>
    <w:p w:rsidR="007429DE" w:rsidRDefault="007429DE" w:rsidP="00F36F98">
      <w:pPr>
        <w:pStyle w:val="a3"/>
        <w:jc w:val="center"/>
        <w:rPr>
          <w:rFonts w:ascii="Times New Roman" w:hAnsi="Times New Roman" w:cs="Times New Roman"/>
          <w:b/>
          <w:sz w:val="28"/>
          <w:szCs w:val="28"/>
          <w:u w:val="single"/>
        </w:rPr>
      </w:pPr>
      <w:r w:rsidRPr="00F36F98">
        <w:rPr>
          <w:rFonts w:ascii="Times New Roman" w:hAnsi="Times New Roman" w:cs="Times New Roman"/>
          <w:b/>
          <w:sz w:val="28"/>
          <w:szCs w:val="28"/>
          <w:u w:val="single"/>
        </w:rPr>
        <w:t>ПЛАН-КОНСПЕКТ</w:t>
      </w:r>
    </w:p>
    <w:p w:rsidR="00C22AF1" w:rsidRPr="00F36F98" w:rsidRDefault="00C22AF1" w:rsidP="00F36F98">
      <w:pPr>
        <w:pStyle w:val="a3"/>
        <w:jc w:val="center"/>
        <w:rPr>
          <w:rFonts w:ascii="Times New Roman" w:hAnsi="Times New Roman" w:cs="Times New Roman"/>
          <w:b/>
          <w:sz w:val="28"/>
          <w:szCs w:val="28"/>
          <w:u w:val="single"/>
        </w:rPr>
      </w:pPr>
    </w:p>
    <w:p w:rsidR="00F36F98" w:rsidRPr="00A33E07" w:rsidRDefault="00F36F98" w:rsidP="00F36F98">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п</w:t>
      </w:r>
      <w:r w:rsidR="007429DE" w:rsidRPr="00A33E07">
        <w:rPr>
          <w:rFonts w:ascii="Times New Roman" w:hAnsi="Times New Roman" w:cs="Times New Roman"/>
          <w:b/>
          <w:sz w:val="24"/>
          <w:szCs w:val="24"/>
        </w:rPr>
        <w:t>роведення заняття з персоналом</w:t>
      </w:r>
    </w:p>
    <w:p w:rsidR="007429DE" w:rsidRPr="00A33E07" w:rsidRDefault="007429DE" w:rsidP="00F36F98">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Державної екологічної інспекції Поліського округу</w:t>
      </w:r>
    </w:p>
    <w:p w:rsidR="00C22AF1" w:rsidRPr="00A33E07" w:rsidRDefault="00C22AF1" w:rsidP="00F36F98">
      <w:pPr>
        <w:pStyle w:val="a3"/>
        <w:jc w:val="center"/>
        <w:rPr>
          <w:rFonts w:ascii="Times New Roman" w:hAnsi="Times New Roman" w:cs="Times New Roman"/>
          <w:b/>
          <w:sz w:val="24"/>
          <w:szCs w:val="24"/>
        </w:rPr>
      </w:pPr>
    </w:p>
    <w:p w:rsidR="00D06375" w:rsidRPr="00A33E07" w:rsidRDefault="00D06375" w:rsidP="00F36F98">
      <w:pPr>
        <w:pStyle w:val="a3"/>
        <w:jc w:val="center"/>
        <w:rPr>
          <w:rFonts w:ascii="Times New Roman" w:hAnsi="Times New Roman" w:cs="Times New Roman"/>
          <w:b/>
          <w:sz w:val="24"/>
          <w:szCs w:val="24"/>
        </w:rPr>
      </w:pPr>
    </w:p>
    <w:p w:rsidR="00812635" w:rsidRPr="0031336B" w:rsidRDefault="00D06375" w:rsidP="00812635">
      <w:pPr>
        <w:pStyle w:val="1"/>
        <w:spacing w:before="0" w:beforeAutospacing="0" w:after="0" w:afterAutospacing="0" w:line="501" w:lineRule="atLeast"/>
        <w:rPr>
          <w:rFonts w:ascii="Ubuntu" w:hAnsi="Ubuntu"/>
          <w:color w:val="2B4261"/>
          <w:sz w:val="44"/>
          <w:szCs w:val="44"/>
          <w:lang w:eastAsia="ru-RU"/>
        </w:rPr>
      </w:pPr>
      <w:r w:rsidRPr="00A33E07">
        <w:rPr>
          <w:sz w:val="24"/>
          <w:szCs w:val="24"/>
        </w:rPr>
        <w:t>Тема:</w:t>
      </w:r>
      <w:r w:rsidR="00B23C96">
        <w:rPr>
          <w:sz w:val="24"/>
          <w:szCs w:val="24"/>
        </w:rPr>
        <w:t xml:space="preserve"> </w:t>
      </w:r>
      <w:r w:rsidR="00667175">
        <w:rPr>
          <w:sz w:val="24"/>
          <w:szCs w:val="24"/>
        </w:rPr>
        <w:t>Декларування осіб уповноважених на виконання функцій держави або місцевого самоврядування за 202</w:t>
      </w:r>
      <w:r w:rsidR="006C1B6E">
        <w:rPr>
          <w:sz w:val="24"/>
          <w:szCs w:val="24"/>
        </w:rPr>
        <w:t>5</w:t>
      </w:r>
      <w:r w:rsidR="00667175">
        <w:rPr>
          <w:sz w:val="24"/>
          <w:szCs w:val="24"/>
        </w:rPr>
        <w:t xml:space="preserve"> рік</w:t>
      </w:r>
    </w:p>
    <w:p w:rsidR="00E04103" w:rsidRPr="003A021E" w:rsidRDefault="00E04103" w:rsidP="006F632D">
      <w:pPr>
        <w:pStyle w:val="a3"/>
        <w:jc w:val="both"/>
        <w:rPr>
          <w:rFonts w:ascii="Times New Roman" w:hAnsi="Times New Roman" w:cs="Times New Roman"/>
          <w:sz w:val="24"/>
          <w:szCs w:val="24"/>
        </w:rPr>
      </w:pPr>
    </w:p>
    <w:p w:rsidR="002B4924" w:rsidRPr="00A33E07" w:rsidRDefault="00E04103" w:rsidP="00627C47">
      <w:pPr>
        <w:pStyle w:val="a3"/>
        <w:jc w:val="both"/>
        <w:rPr>
          <w:rFonts w:ascii="Times New Roman" w:hAnsi="Times New Roman" w:cs="Times New Roman"/>
          <w:sz w:val="24"/>
          <w:szCs w:val="24"/>
        </w:rPr>
      </w:pPr>
      <w:r w:rsidRPr="00A33E07">
        <w:rPr>
          <w:rFonts w:ascii="Times New Roman" w:hAnsi="Times New Roman" w:cs="Times New Roman"/>
          <w:sz w:val="24"/>
          <w:szCs w:val="24"/>
        </w:rPr>
        <w:t xml:space="preserve">                             </w:t>
      </w:r>
    </w:p>
    <w:p w:rsidR="0000634E" w:rsidRPr="00A33E07" w:rsidRDefault="0000634E" w:rsidP="0031336B">
      <w:pPr>
        <w:pStyle w:val="a3"/>
        <w:jc w:val="both"/>
        <w:rPr>
          <w:rFonts w:ascii="Times New Roman" w:hAnsi="Times New Roman" w:cs="Times New Roman"/>
          <w:sz w:val="24"/>
          <w:szCs w:val="24"/>
        </w:rPr>
      </w:pPr>
      <w:r w:rsidRPr="00A33E07">
        <w:rPr>
          <w:rFonts w:ascii="Times New Roman" w:hAnsi="Times New Roman" w:cs="Times New Roman"/>
          <w:b/>
          <w:sz w:val="24"/>
          <w:szCs w:val="24"/>
        </w:rPr>
        <w:t>Навчальна мета:</w:t>
      </w:r>
      <w:r w:rsidR="00627C47" w:rsidRPr="00A33E07">
        <w:rPr>
          <w:rFonts w:ascii="Times New Roman" w:hAnsi="Times New Roman" w:cs="Times New Roman"/>
          <w:sz w:val="24"/>
          <w:szCs w:val="24"/>
        </w:rPr>
        <w:t xml:space="preserve"> </w:t>
      </w:r>
      <w:r w:rsidR="00E04103" w:rsidRPr="00A33E07">
        <w:rPr>
          <w:rFonts w:ascii="Times New Roman" w:hAnsi="Times New Roman" w:cs="Times New Roman"/>
          <w:sz w:val="24"/>
          <w:szCs w:val="24"/>
        </w:rPr>
        <w:t>Провести роз’яснювальну роботу з працівниками Державної</w:t>
      </w:r>
      <w:r w:rsidR="0031336B" w:rsidRPr="0031336B">
        <w:rPr>
          <w:rFonts w:ascii="Times New Roman" w:hAnsi="Times New Roman" w:cs="Times New Roman"/>
          <w:sz w:val="24"/>
          <w:szCs w:val="24"/>
        </w:rPr>
        <w:t xml:space="preserve"> </w:t>
      </w:r>
      <w:r w:rsidR="00E04103" w:rsidRPr="00A33E07">
        <w:rPr>
          <w:rFonts w:ascii="Times New Roman" w:hAnsi="Times New Roman" w:cs="Times New Roman"/>
          <w:sz w:val="24"/>
          <w:szCs w:val="24"/>
        </w:rPr>
        <w:t xml:space="preserve">екологічної інспекції Поліського округу </w:t>
      </w:r>
      <w:r w:rsidR="00B23C96">
        <w:rPr>
          <w:rFonts w:ascii="Times New Roman" w:hAnsi="Times New Roman" w:cs="Times New Roman"/>
          <w:sz w:val="24"/>
          <w:szCs w:val="24"/>
        </w:rPr>
        <w:t>для полегшення заповнення Декларації</w:t>
      </w:r>
      <w:r w:rsidR="009A17AD">
        <w:rPr>
          <w:rFonts w:ascii="Times New Roman" w:hAnsi="Times New Roman" w:cs="Times New Roman"/>
          <w:sz w:val="24"/>
          <w:szCs w:val="24"/>
        </w:rPr>
        <w:t xml:space="preserve"> особи уповноваженої на виконання функцій держави або місцевого самоврядування (далі – Декларація).</w:t>
      </w:r>
      <w:r w:rsidR="00B23C96">
        <w:rPr>
          <w:rFonts w:ascii="Times New Roman" w:hAnsi="Times New Roman" w:cs="Times New Roman"/>
          <w:sz w:val="24"/>
          <w:szCs w:val="24"/>
        </w:rPr>
        <w:t xml:space="preserve"> </w:t>
      </w:r>
    </w:p>
    <w:p w:rsidR="00C22AF1" w:rsidRPr="00A33E07" w:rsidRDefault="00C22AF1" w:rsidP="006F632D">
      <w:pPr>
        <w:pStyle w:val="a3"/>
        <w:ind w:firstLine="1985"/>
        <w:jc w:val="both"/>
        <w:rPr>
          <w:rFonts w:ascii="Times New Roman" w:hAnsi="Times New Roman" w:cs="Times New Roman"/>
          <w:sz w:val="24"/>
          <w:szCs w:val="24"/>
        </w:rPr>
      </w:pPr>
    </w:p>
    <w:p w:rsidR="002467AF" w:rsidRPr="00A33E07" w:rsidRDefault="002467AF" w:rsidP="00247A54">
      <w:pPr>
        <w:pStyle w:val="a3"/>
        <w:rPr>
          <w:rFonts w:ascii="Times New Roman" w:hAnsi="Times New Roman" w:cs="Times New Roman"/>
          <w:sz w:val="24"/>
          <w:szCs w:val="24"/>
        </w:rPr>
      </w:pPr>
      <w:r w:rsidRPr="00A33E07">
        <w:rPr>
          <w:rFonts w:ascii="Times New Roman" w:hAnsi="Times New Roman" w:cs="Times New Roman"/>
          <w:b/>
          <w:sz w:val="24"/>
          <w:szCs w:val="24"/>
        </w:rPr>
        <w:t>Час:</w:t>
      </w:r>
      <w:r w:rsidR="00DF2648" w:rsidRPr="00A33E07">
        <w:rPr>
          <w:rFonts w:ascii="Times New Roman" w:hAnsi="Times New Roman" w:cs="Times New Roman"/>
          <w:sz w:val="24"/>
          <w:szCs w:val="24"/>
        </w:rPr>
        <w:t xml:space="preserve">  </w:t>
      </w:r>
      <w:r w:rsidR="009A17AD">
        <w:rPr>
          <w:rFonts w:ascii="Times New Roman" w:hAnsi="Times New Roman" w:cs="Times New Roman"/>
          <w:sz w:val="24"/>
          <w:szCs w:val="24"/>
        </w:rPr>
        <w:t>3</w:t>
      </w:r>
      <w:r w:rsidR="007F3D68">
        <w:rPr>
          <w:rFonts w:ascii="Times New Roman" w:hAnsi="Times New Roman" w:cs="Times New Roman"/>
          <w:sz w:val="24"/>
          <w:szCs w:val="24"/>
        </w:rPr>
        <w:t>5</w:t>
      </w:r>
      <w:r w:rsidRPr="00A33E07">
        <w:rPr>
          <w:rFonts w:ascii="Times New Roman" w:hAnsi="Times New Roman" w:cs="Times New Roman"/>
          <w:sz w:val="24"/>
          <w:szCs w:val="24"/>
        </w:rPr>
        <w:t xml:space="preserve"> </w:t>
      </w:r>
      <w:r w:rsidR="004C618C">
        <w:rPr>
          <w:rFonts w:ascii="Times New Roman" w:hAnsi="Times New Roman" w:cs="Times New Roman"/>
          <w:sz w:val="24"/>
          <w:szCs w:val="24"/>
        </w:rPr>
        <w:t>хв</w:t>
      </w:r>
      <w:r w:rsidRPr="00A33E07">
        <w:rPr>
          <w:rFonts w:ascii="Times New Roman" w:hAnsi="Times New Roman" w:cs="Times New Roman"/>
          <w:sz w:val="24"/>
          <w:szCs w:val="24"/>
        </w:rPr>
        <w:t>.</w:t>
      </w:r>
    </w:p>
    <w:p w:rsidR="002467AF" w:rsidRPr="00A33E07" w:rsidRDefault="002467AF" w:rsidP="00247A54">
      <w:pPr>
        <w:pStyle w:val="a3"/>
        <w:rPr>
          <w:rFonts w:ascii="Times New Roman" w:hAnsi="Times New Roman" w:cs="Times New Roman"/>
          <w:sz w:val="24"/>
          <w:szCs w:val="24"/>
        </w:rPr>
      </w:pPr>
    </w:p>
    <w:p w:rsidR="002467AF" w:rsidRPr="00A33E07" w:rsidRDefault="002467AF" w:rsidP="0002238E">
      <w:pPr>
        <w:pStyle w:val="a3"/>
        <w:jc w:val="both"/>
        <w:rPr>
          <w:rFonts w:ascii="Times New Roman" w:hAnsi="Times New Roman" w:cs="Times New Roman"/>
          <w:sz w:val="24"/>
          <w:szCs w:val="24"/>
        </w:rPr>
      </w:pPr>
      <w:r w:rsidRPr="00A33E07">
        <w:rPr>
          <w:rFonts w:ascii="Times New Roman" w:hAnsi="Times New Roman" w:cs="Times New Roman"/>
          <w:b/>
          <w:sz w:val="24"/>
          <w:szCs w:val="24"/>
        </w:rPr>
        <w:t>Місце проведення:</w:t>
      </w:r>
      <w:r w:rsidRPr="00A33E07">
        <w:rPr>
          <w:rFonts w:ascii="Times New Roman" w:hAnsi="Times New Roman" w:cs="Times New Roman"/>
          <w:sz w:val="24"/>
          <w:szCs w:val="24"/>
        </w:rPr>
        <w:t xml:space="preserve"> </w:t>
      </w:r>
      <w:r w:rsidR="00A0386B" w:rsidRPr="00A33E07">
        <w:rPr>
          <w:rFonts w:ascii="Times New Roman" w:hAnsi="Times New Roman" w:cs="Times New Roman"/>
          <w:sz w:val="24"/>
          <w:szCs w:val="24"/>
        </w:rPr>
        <w:t>Державна екологічна інспекція</w:t>
      </w:r>
      <w:r w:rsidRPr="00A33E07">
        <w:rPr>
          <w:rFonts w:ascii="Times New Roman" w:hAnsi="Times New Roman" w:cs="Times New Roman"/>
          <w:sz w:val="24"/>
          <w:szCs w:val="24"/>
        </w:rPr>
        <w:t xml:space="preserve"> Полісько</w:t>
      </w:r>
      <w:r w:rsidR="0042042E" w:rsidRPr="00A33E07">
        <w:rPr>
          <w:rFonts w:ascii="Times New Roman" w:hAnsi="Times New Roman" w:cs="Times New Roman"/>
          <w:sz w:val="24"/>
          <w:szCs w:val="24"/>
        </w:rPr>
        <w:t>го</w:t>
      </w:r>
      <w:r w:rsidRPr="00A33E07">
        <w:rPr>
          <w:rFonts w:ascii="Times New Roman" w:hAnsi="Times New Roman" w:cs="Times New Roman"/>
          <w:sz w:val="24"/>
          <w:szCs w:val="24"/>
        </w:rPr>
        <w:t xml:space="preserve"> округу</w:t>
      </w:r>
    </w:p>
    <w:p w:rsidR="002467AF" w:rsidRPr="00A33E07" w:rsidRDefault="002467AF" w:rsidP="0002238E">
      <w:pPr>
        <w:pStyle w:val="a3"/>
        <w:jc w:val="both"/>
        <w:rPr>
          <w:rFonts w:ascii="Times New Roman" w:hAnsi="Times New Roman" w:cs="Times New Roman"/>
          <w:sz w:val="24"/>
          <w:szCs w:val="24"/>
        </w:rPr>
      </w:pPr>
    </w:p>
    <w:p w:rsidR="002467AF" w:rsidRPr="00A33E07" w:rsidRDefault="002467AF" w:rsidP="0002238E">
      <w:pPr>
        <w:pStyle w:val="a3"/>
        <w:jc w:val="both"/>
        <w:rPr>
          <w:rFonts w:ascii="Times New Roman" w:hAnsi="Times New Roman" w:cs="Times New Roman"/>
          <w:sz w:val="24"/>
          <w:szCs w:val="24"/>
        </w:rPr>
      </w:pPr>
      <w:r w:rsidRPr="00A33E07">
        <w:rPr>
          <w:rFonts w:ascii="Times New Roman" w:hAnsi="Times New Roman" w:cs="Times New Roman"/>
          <w:b/>
          <w:sz w:val="24"/>
          <w:szCs w:val="24"/>
        </w:rPr>
        <w:t>Навчально-матеріальне забезпечення:</w:t>
      </w:r>
      <w:r w:rsidRPr="00A33E07">
        <w:rPr>
          <w:rFonts w:ascii="Times New Roman" w:hAnsi="Times New Roman" w:cs="Times New Roman"/>
          <w:sz w:val="24"/>
          <w:szCs w:val="24"/>
        </w:rPr>
        <w:t xml:space="preserve"> план-конспект</w:t>
      </w:r>
    </w:p>
    <w:p w:rsidR="002467AF" w:rsidRPr="00A33E07" w:rsidRDefault="002467AF" w:rsidP="0002238E">
      <w:pPr>
        <w:pStyle w:val="a3"/>
        <w:jc w:val="both"/>
        <w:rPr>
          <w:rFonts w:ascii="Times New Roman" w:hAnsi="Times New Roman" w:cs="Times New Roman"/>
          <w:sz w:val="24"/>
          <w:szCs w:val="24"/>
        </w:rPr>
      </w:pPr>
    </w:p>
    <w:p w:rsidR="000A3FA3" w:rsidRPr="00A33E07" w:rsidRDefault="002467AF" w:rsidP="0002238E">
      <w:pPr>
        <w:pStyle w:val="a3"/>
        <w:jc w:val="both"/>
        <w:rPr>
          <w:rFonts w:ascii="Times New Roman" w:hAnsi="Times New Roman" w:cs="Times New Roman"/>
          <w:b/>
          <w:sz w:val="24"/>
          <w:szCs w:val="24"/>
        </w:rPr>
      </w:pPr>
      <w:r w:rsidRPr="00A33E07">
        <w:rPr>
          <w:rFonts w:ascii="Times New Roman" w:hAnsi="Times New Roman" w:cs="Times New Roman"/>
          <w:b/>
          <w:sz w:val="24"/>
          <w:szCs w:val="24"/>
        </w:rPr>
        <w:t>Нормативно-правові акти і література:</w:t>
      </w:r>
    </w:p>
    <w:p w:rsidR="006C790D" w:rsidRPr="00A33E07" w:rsidRDefault="006C790D" w:rsidP="006C790D">
      <w:pPr>
        <w:pStyle w:val="a3"/>
        <w:jc w:val="both"/>
        <w:rPr>
          <w:rFonts w:ascii="Times New Roman" w:hAnsi="Times New Roman" w:cs="Times New Roman"/>
          <w:sz w:val="24"/>
          <w:szCs w:val="24"/>
        </w:rPr>
      </w:pPr>
      <w:r w:rsidRPr="00A33E07">
        <w:rPr>
          <w:rFonts w:ascii="Times New Roman" w:hAnsi="Times New Roman" w:cs="Times New Roman"/>
          <w:sz w:val="24"/>
          <w:szCs w:val="24"/>
        </w:rPr>
        <w:t xml:space="preserve">   </w:t>
      </w:r>
    </w:p>
    <w:p w:rsidR="00316A2B" w:rsidRPr="00A33E07" w:rsidRDefault="00812635" w:rsidP="00B23C96">
      <w:pPr>
        <w:pStyle w:val="a3"/>
        <w:numPr>
          <w:ilvl w:val="0"/>
          <w:numId w:val="10"/>
        </w:numPr>
        <w:jc w:val="both"/>
        <w:rPr>
          <w:rFonts w:ascii="Times New Roman" w:hAnsi="Times New Roman" w:cs="Times New Roman"/>
          <w:sz w:val="24"/>
          <w:szCs w:val="24"/>
        </w:rPr>
      </w:pPr>
      <w:r w:rsidRPr="00B23C96">
        <w:rPr>
          <w:rFonts w:ascii="Times New Roman" w:hAnsi="Times New Roman" w:cs="Times New Roman"/>
          <w:sz w:val="24"/>
          <w:szCs w:val="24"/>
        </w:rPr>
        <w:t xml:space="preserve">Офіційний сайт НАЗК </w:t>
      </w:r>
      <w:r w:rsidR="00B23C96" w:rsidRPr="00B23C96">
        <w:t>https://nazk.gov.ua/uk/novyny/zapovnyty-deklaratsiyu-stalo-legshe-nazk-vdoskonalylo-funktsiyu-dani-dlya-deklaratsii-v-reestri-deklaratsiy/</w:t>
      </w:r>
      <w:r w:rsidR="00B23C96">
        <w:t xml:space="preserve"> </w:t>
      </w:r>
    </w:p>
    <w:p w:rsidR="00E02B5E" w:rsidRPr="00A33E07" w:rsidRDefault="00E02B5E" w:rsidP="009769A4">
      <w:pPr>
        <w:pStyle w:val="a3"/>
        <w:jc w:val="center"/>
        <w:rPr>
          <w:rFonts w:ascii="Times New Roman" w:hAnsi="Times New Roman" w:cs="Times New Roman"/>
          <w:b/>
          <w:sz w:val="24"/>
          <w:szCs w:val="24"/>
        </w:rPr>
      </w:pPr>
    </w:p>
    <w:p w:rsidR="009769A4" w:rsidRPr="00A33E07" w:rsidRDefault="009769A4" w:rsidP="009769A4">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Порядок проведення заняття:</w:t>
      </w:r>
    </w:p>
    <w:p w:rsidR="00C22AF1" w:rsidRPr="00A33E07" w:rsidRDefault="00C22AF1" w:rsidP="009769A4">
      <w:pPr>
        <w:pStyle w:val="a3"/>
        <w:jc w:val="center"/>
        <w:rPr>
          <w:rFonts w:ascii="Times New Roman" w:hAnsi="Times New Roman" w:cs="Times New Roman"/>
          <w:b/>
          <w:sz w:val="24"/>
          <w:szCs w:val="24"/>
        </w:rPr>
      </w:pPr>
    </w:p>
    <w:p w:rsidR="009769A4" w:rsidRPr="00A33E07" w:rsidRDefault="009769A4" w:rsidP="009769A4">
      <w:pPr>
        <w:pStyle w:val="a3"/>
        <w:numPr>
          <w:ilvl w:val="0"/>
          <w:numId w:val="2"/>
        </w:numPr>
        <w:rPr>
          <w:rFonts w:ascii="Times New Roman" w:hAnsi="Times New Roman" w:cs="Times New Roman"/>
          <w:sz w:val="24"/>
          <w:szCs w:val="24"/>
        </w:rPr>
      </w:pPr>
      <w:r w:rsidRPr="00A33E07">
        <w:rPr>
          <w:rFonts w:ascii="Times New Roman" w:hAnsi="Times New Roman" w:cs="Times New Roman"/>
          <w:sz w:val="24"/>
          <w:szCs w:val="24"/>
        </w:rPr>
        <w:t xml:space="preserve">Організаційні заходи – </w:t>
      </w:r>
      <w:r w:rsidRPr="00A33E07">
        <w:rPr>
          <w:rFonts w:ascii="Times New Roman" w:hAnsi="Times New Roman" w:cs="Times New Roman"/>
          <w:sz w:val="24"/>
          <w:szCs w:val="24"/>
          <w:u w:val="single"/>
        </w:rPr>
        <w:t>5</w:t>
      </w:r>
      <w:r w:rsidRPr="00A33E07">
        <w:rPr>
          <w:rFonts w:ascii="Times New Roman" w:hAnsi="Times New Roman" w:cs="Times New Roman"/>
          <w:sz w:val="24"/>
          <w:szCs w:val="24"/>
        </w:rPr>
        <w:t xml:space="preserve"> хв.</w:t>
      </w:r>
    </w:p>
    <w:p w:rsidR="009769A4" w:rsidRPr="0004449D" w:rsidRDefault="009769A4" w:rsidP="004F0508">
      <w:pPr>
        <w:pStyle w:val="a3"/>
        <w:numPr>
          <w:ilvl w:val="0"/>
          <w:numId w:val="3"/>
        </w:numPr>
        <w:rPr>
          <w:rFonts w:ascii="Times New Roman" w:hAnsi="Times New Roman" w:cs="Times New Roman"/>
          <w:sz w:val="24"/>
          <w:szCs w:val="24"/>
        </w:rPr>
      </w:pPr>
      <w:r w:rsidRPr="00A33E07">
        <w:rPr>
          <w:rFonts w:ascii="Times New Roman" w:hAnsi="Times New Roman" w:cs="Times New Roman"/>
          <w:sz w:val="24"/>
          <w:szCs w:val="24"/>
        </w:rPr>
        <w:t>перевірка прис</w:t>
      </w:r>
      <w:r w:rsidRPr="0004449D">
        <w:rPr>
          <w:rFonts w:ascii="Times New Roman" w:hAnsi="Times New Roman" w:cs="Times New Roman"/>
          <w:sz w:val="24"/>
          <w:szCs w:val="24"/>
        </w:rPr>
        <w:t>утніх;</w:t>
      </w:r>
      <w:r w:rsidR="00D46D34" w:rsidRPr="0004449D">
        <w:rPr>
          <w:rFonts w:ascii="Times New Roman" w:hAnsi="Times New Roman" w:cs="Times New Roman"/>
          <w:sz w:val="24"/>
          <w:szCs w:val="24"/>
        </w:rPr>
        <w:t xml:space="preserve"> о</w:t>
      </w:r>
      <w:r w:rsidRPr="0004449D">
        <w:rPr>
          <w:rFonts w:ascii="Times New Roman" w:hAnsi="Times New Roman" w:cs="Times New Roman"/>
          <w:sz w:val="24"/>
          <w:szCs w:val="24"/>
        </w:rPr>
        <w:t>голошення теми і мети заняття.</w:t>
      </w:r>
    </w:p>
    <w:p w:rsidR="00812635" w:rsidRPr="0004449D" w:rsidRDefault="00812635" w:rsidP="009769A4">
      <w:pPr>
        <w:pStyle w:val="a3"/>
        <w:numPr>
          <w:ilvl w:val="0"/>
          <w:numId w:val="2"/>
        </w:numPr>
        <w:rPr>
          <w:rFonts w:ascii="Times New Roman" w:hAnsi="Times New Roman" w:cs="Times New Roman"/>
          <w:sz w:val="24"/>
          <w:szCs w:val="24"/>
        </w:rPr>
      </w:pPr>
      <w:r w:rsidRPr="0004449D">
        <w:rPr>
          <w:rFonts w:ascii="Times New Roman" w:hAnsi="Times New Roman" w:cs="Times New Roman"/>
          <w:sz w:val="24"/>
          <w:szCs w:val="24"/>
        </w:rPr>
        <w:t xml:space="preserve">Викладення матеріалу теми – </w:t>
      </w:r>
      <w:r w:rsidR="009A17AD" w:rsidRPr="0004449D">
        <w:rPr>
          <w:rFonts w:ascii="Times New Roman" w:hAnsi="Times New Roman" w:cs="Times New Roman"/>
          <w:sz w:val="24"/>
          <w:szCs w:val="24"/>
          <w:u w:val="single"/>
        </w:rPr>
        <w:t>1</w:t>
      </w:r>
      <w:r w:rsidRPr="0004449D">
        <w:rPr>
          <w:rFonts w:ascii="Times New Roman" w:hAnsi="Times New Roman" w:cs="Times New Roman"/>
          <w:sz w:val="24"/>
          <w:szCs w:val="24"/>
          <w:u w:val="single"/>
        </w:rPr>
        <w:t>5</w:t>
      </w:r>
      <w:r w:rsidRPr="0004449D">
        <w:rPr>
          <w:rFonts w:ascii="Times New Roman" w:hAnsi="Times New Roman" w:cs="Times New Roman"/>
          <w:sz w:val="24"/>
          <w:szCs w:val="24"/>
        </w:rPr>
        <w:t xml:space="preserve"> </w:t>
      </w:r>
      <w:proofErr w:type="spellStart"/>
      <w:r w:rsidRPr="0004449D">
        <w:rPr>
          <w:rFonts w:ascii="Times New Roman" w:hAnsi="Times New Roman" w:cs="Times New Roman"/>
          <w:sz w:val="24"/>
          <w:szCs w:val="24"/>
        </w:rPr>
        <w:t>хв</w:t>
      </w:r>
      <w:proofErr w:type="spellEnd"/>
      <w:r w:rsidRPr="0004449D">
        <w:rPr>
          <w:rFonts w:ascii="Times New Roman" w:hAnsi="Times New Roman" w:cs="Times New Roman"/>
          <w:sz w:val="24"/>
          <w:szCs w:val="24"/>
        </w:rPr>
        <w:t xml:space="preserve"> </w:t>
      </w:r>
    </w:p>
    <w:p w:rsidR="009769A4" w:rsidRPr="0004449D" w:rsidRDefault="009769A4" w:rsidP="00812635">
      <w:pPr>
        <w:pStyle w:val="a3"/>
        <w:ind w:left="720"/>
        <w:rPr>
          <w:rFonts w:ascii="Times New Roman" w:hAnsi="Times New Roman" w:cs="Times New Roman"/>
          <w:sz w:val="24"/>
          <w:szCs w:val="24"/>
        </w:rPr>
      </w:pPr>
    </w:p>
    <w:p w:rsidR="00B403B9" w:rsidRPr="0004449D" w:rsidRDefault="00B403B9" w:rsidP="00B403B9">
      <w:pPr>
        <w:pStyle w:val="a3"/>
        <w:ind w:left="720"/>
        <w:rPr>
          <w:rFonts w:ascii="Times New Roman" w:hAnsi="Times New Roman" w:cs="Times New Roman"/>
          <w:b/>
          <w:sz w:val="24"/>
          <w:szCs w:val="24"/>
        </w:rPr>
      </w:pPr>
      <w:r w:rsidRPr="0004449D">
        <w:rPr>
          <w:rFonts w:ascii="Times New Roman" w:hAnsi="Times New Roman" w:cs="Times New Roman"/>
          <w:b/>
          <w:sz w:val="24"/>
          <w:szCs w:val="24"/>
        </w:rPr>
        <w:t>Питання, які вивчатиму</w:t>
      </w:r>
      <w:r w:rsidR="0042042E" w:rsidRPr="0004449D">
        <w:rPr>
          <w:rFonts w:ascii="Times New Roman" w:hAnsi="Times New Roman" w:cs="Times New Roman"/>
          <w:b/>
          <w:sz w:val="24"/>
          <w:szCs w:val="24"/>
        </w:rPr>
        <w:t>ть</w:t>
      </w:r>
      <w:r w:rsidRPr="0004449D">
        <w:rPr>
          <w:rFonts w:ascii="Times New Roman" w:hAnsi="Times New Roman" w:cs="Times New Roman"/>
          <w:b/>
          <w:sz w:val="24"/>
          <w:szCs w:val="24"/>
        </w:rPr>
        <w:t>ся:</w:t>
      </w:r>
    </w:p>
    <w:p w:rsidR="00374667" w:rsidRPr="0004449D" w:rsidRDefault="00374667" w:rsidP="00B403B9">
      <w:pPr>
        <w:pStyle w:val="a3"/>
        <w:ind w:left="720"/>
        <w:rPr>
          <w:rFonts w:ascii="Times New Roman" w:hAnsi="Times New Roman" w:cs="Times New Roman"/>
          <w:sz w:val="24"/>
          <w:szCs w:val="24"/>
        </w:rPr>
      </w:pPr>
    </w:p>
    <w:p w:rsidR="00812635" w:rsidRPr="0004449D" w:rsidRDefault="00A36F32" w:rsidP="00812635">
      <w:pPr>
        <w:ind w:firstLine="426"/>
        <w:rPr>
          <w:rFonts w:ascii="Times New Roman" w:hAnsi="Times New Roman" w:cs="Times New Roman"/>
          <w:sz w:val="24"/>
          <w:szCs w:val="24"/>
        </w:rPr>
      </w:pPr>
      <w:r w:rsidRPr="0004449D">
        <w:rPr>
          <w:rFonts w:ascii="Times New Roman" w:hAnsi="Times New Roman" w:cs="Times New Roman"/>
          <w:sz w:val="24"/>
          <w:szCs w:val="24"/>
        </w:rPr>
        <w:t>2.</w:t>
      </w:r>
      <w:r w:rsidR="00812635" w:rsidRPr="0004449D">
        <w:rPr>
          <w:rFonts w:ascii="Times New Roman" w:hAnsi="Times New Roman" w:cs="Times New Roman"/>
          <w:sz w:val="24"/>
          <w:szCs w:val="24"/>
        </w:rPr>
        <w:t xml:space="preserve">1. </w:t>
      </w:r>
      <w:r w:rsidR="00667175">
        <w:rPr>
          <w:rFonts w:ascii="Times New Roman" w:hAnsi="Times New Roman" w:cs="Times New Roman"/>
          <w:color w:val="000000"/>
          <w:sz w:val="24"/>
          <w:szCs w:val="24"/>
          <w:shd w:val="clear" w:color="auto" w:fill="FFFFFF"/>
        </w:rPr>
        <w:t>Які доходи та подарунки зазначаються в Декларації</w:t>
      </w:r>
    </w:p>
    <w:p w:rsidR="00C93F47" w:rsidRDefault="00C93F47" w:rsidP="00812635">
      <w:pPr>
        <w:ind w:firstLine="426"/>
        <w:rPr>
          <w:rFonts w:ascii="Times New Roman" w:hAnsi="Times New Roman" w:cs="Times New Roman"/>
          <w:sz w:val="24"/>
          <w:szCs w:val="24"/>
        </w:rPr>
      </w:pPr>
      <w:r>
        <w:rPr>
          <w:rFonts w:ascii="Times New Roman" w:hAnsi="Times New Roman" w:cs="Times New Roman"/>
          <w:sz w:val="24"/>
          <w:szCs w:val="24"/>
        </w:rPr>
        <w:t>2.</w:t>
      </w:r>
      <w:r w:rsidR="009C6FF8">
        <w:rPr>
          <w:rFonts w:ascii="Times New Roman" w:hAnsi="Times New Roman" w:cs="Times New Roman"/>
          <w:sz w:val="24"/>
          <w:szCs w:val="24"/>
        </w:rPr>
        <w:t>2</w:t>
      </w:r>
      <w:r>
        <w:rPr>
          <w:rFonts w:ascii="Times New Roman" w:hAnsi="Times New Roman" w:cs="Times New Roman"/>
          <w:sz w:val="24"/>
          <w:szCs w:val="24"/>
        </w:rPr>
        <w:t xml:space="preserve"> Декларування «</w:t>
      </w:r>
      <w:proofErr w:type="spellStart"/>
      <w:r>
        <w:rPr>
          <w:rFonts w:ascii="Times New Roman" w:hAnsi="Times New Roman" w:cs="Times New Roman"/>
          <w:sz w:val="24"/>
          <w:szCs w:val="24"/>
        </w:rPr>
        <w:t>кешбеку</w:t>
      </w:r>
      <w:proofErr w:type="spellEnd"/>
      <w:r>
        <w:rPr>
          <w:rFonts w:ascii="Times New Roman" w:hAnsi="Times New Roman" w:cs="Times New Roman"/>
          <w:sz w:val="24"/>
          <w:szCs w:val="24"/>
        </w:rPr>
        <w:t xml:space="preserve"> «Зроблено в Україні»</w:t>
      </w:r>
    </w:p>
    <w:p w:rsidR="004A483C" w:rsidRDefault="004A483C" w:rsidP="00812635">
      <w:pPr>
        <w:ind w:firstLine="426"/>
        <w:rPr>
          <w:rFonts w:ascii="Times New Roman" w:hAnsi="Times New Roman" w:cs="Times New Roman"/>
          <w:sz w:val="24"/>
          <w:szCs w:val="24"/>
        </w:rPr>
      </w:pPr>
      <w:r>
        <w:rPr>
          <w:rFonts w:ascii="Times New Roman" w:hAnsi="Times New Roman" w:cs="Times New Roman"/>
          <w:sz w:val="24"/>
          <w:szCs w:val="24"/>
        </w:rPr>
        <w:t>2.</w:t>
      </w:r>
      <w:r w:rsidR="009C6FF8">
        <w:rPr>
          <w:rFonts w:ascii="Times New Roman" w:hAnsi="Times New Roman" w:cs="Times New Roman"/>
          <w:sz w:val="24"/>
          <w:szCs w:val="24"/>
        </w:rPr>
        <w:t>3</w:t>
      </w:r>
      <w:r>
        <w:rPr>
          <w:rFonts w:ascii="Times New Roman" w:hAnsi="Times New Roman" w:cs="Times New Roman"/>
          <w:sz w:val="24"/>
          <w:szCs w:val="24"/>
        </w:rPr>
        <w:t xml:space="preserve"> Декларування разової допомоги «Зимова підтримка»</w:t>
      </w:r>
    </w:p>
    <w:p w:rsidR="00A12483" w:rsidRPr="0004449D" w:rsidRDefault="00A12483" w:rsidP="00812635">
      <w:pPr>
        <w:ind w:firstLine="426"/>
        <w:rPr>
          <w:rFonts w:ascii="Times New Roman" w:hAnsi="Times New Roman" w:cs="Times New Roman"/>
          <w:sz w:val="24"/>
          <w:szCs w:val="24"/>
        </w:rPr>
      </w:pPr>
      <w:r>
        <w:rPr>
          <w:rFonts w:ascii="Times New Roman" w:hAnsi="Times New Roman" w:cs="Times New Roman"/>
          <w:sz w:val="24"/>
          <w:szCs w:val="24"/>
        </w:rPr>
        <w:t>2.</w:t>
      </w:r>
      <w:r w:rsidR="009C6FF8">
        <w:rPr>
          <w:rFonts w:ascii="Times New Roman" w:hAnsi="Times New Roman" w:cs="Times New Roman"/>
          <w:sz w:val="24"/>
          <w:szCs w:val="24"/>
        </w:rPr>
        <w:t>4</w:t>
      </w:r>
      <w:r>
        <w:rPr>
          <w:rFonts w:ascii="Times New Roman" w:hAnsi="Times New Roman" w:cs="Times New Roman"/>
          <w:sz w:val="24"/>
          <w:szCs w:val="24"/>
        </w:rPr>
        <w:t xml:space="preserve"> Які банки та фінансові установи зазначати в Декларації</w:t>
      </w:r>
    </w:p>
    <w:p w:rsidR="007F3D68" w:rsidRPr="0004449D" w:rsidRDefault="007F3D68" w:rsidP="00A22B1C">
      <w:pPr>
        <w:pStyle w:val="a3"/>
        <w:jc w:val="center"/>
        <w:rPr>
          <w:rFonts w:ascii="Times New Roman" w:hAnsi="Times New Roman" w:cs="Times New Roman"/>
          <w:b/>
          <w:sz w:val="24"/>
          <w:szCs w:val="24"/>
        </w:rPr>
      </w:pPr>
    </w:p>
    <w:tbl>
      <w:tblPr>
        <w:tblStyle w:val="a5"/>
        <w:tblW w:w="0" w:type="auto"/>
        <w:tblLook w:val="04A0"/>
      </w:tblPr>
      <w:tblGrid>
        <w:gridCol w:w="9855"/>
      </w:tblGrid>
      <w:tr w:rsidR="00A22B1C" w:rsidRPr="0004449D" w:rsidTr="0004449D">
        <w:trPr>
          <w:trHeight w:val="1544"/>
        </w:trPr>
        <w:tc>
          <w:tcPr>
            <w:tcW w:w="9629" w:type="dxa"/>
          </w:tcPr>
          <w:p w:rsidR="00B23C96" w:rsidRPr="0004449D" w:rsidRDefault="00A36F32" w:rsidP="00B23C96">
            <w:pPr>
              <w:pStyle w:val="rvps2"/>
              <w:ind w:left="22"/>
              <w:jc w:val="both"/>
            </w:pPr>
            <w:r w:rsidRPr="0004449D">
              <w:rPr>
                <w:b/>
              </w:rPr>
              <w:t>2</w:t>
            </w:r>
            <w:r w:rsidR="00E35052" w:rsidRPr="0004449D">
              <w:rPr>
                <w:b/>
              </w:rPr>
              <w:t>.1</w:t>
            </w:r>
            <w:r w:rsidR="00F74332" w:rsidRPr="0004449D">
              <w:rPr>
                <w:b/>
              </w:rPr>
              <w:t xml:space="preserve"> </w:t>
            </w:r>
            <w:r w:rsidR="005206D8" w:rsidRPr="0004449D">
              <w:rPr>
                <w:b/>
              </w:rPr>
              <w:t xml:space="preserve"> </w:t>
            </w:r>
            <w:r w:rsidR="0069366E" w:rsidRPr="0004449D">
              <w:rPr>
                <w:b/>
              </w:rPr>
              <w:t xml:space="preserve"> </w:t>
            </w:r>
            <w:r w:rsidR="00667175">
              <w:rPr>
                <w:b/>
                <w:i/>
              </w:rPr>
              <w:t xml:space="preserve">Які доходи зазначаються в </w:t>
            </w:r>
            <w:r w:rsidR="009A17AD" w:rsidRPr="0004449D">
              <w:rPr>
                <w:b/>
                <w:i/>
              </w:rPr>
              <w:t xml:space="preserve"> Декларації</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Pr>
                <w:color w:val="333333"/>
              </w:rPr>
              <w:t xml:space="preserve">У </w:t>
            </w:r>
            <w:proofErr w:type="spellStart"/>
            <w:r>
              <w:rPr>
                <w:color w:val="333333"/>
              </w:rPr>
              <w:t>декларації</w:t>
            </w:r>
            <w:proofErr w:type="spellEnd"/>
            <w:r>
              <w:rPr>
                <w:color w:val="333333"/>
              </w:rPr>
              <w:t xml:space="preserve"> </w:t>
            </w:r>
            <w:proofErr w:type="spellStart"/>
            <w:r>
              <w:rPr>
                <w:color w:val="333333"/>
              </w:rPr>
              <w:t>зазначаються</w:t>
            </w:r>
            <w:proofErr w:type="spellEnd"/>
            <w:r>
              <w:rPr>
                <w:color w:val="333333"/>
              </w:rPr>
              <w:t xml:space="preserve"> </w:t>
            </w:r>
            <w:proofErr w:type="spellStart"/>
            <w:r>
              <w:rPr>
                <w:color w:val="333333"/>
              </w:rPr>
              <w:t>відомості</w:t>
            </w:r>
            <w:proofErr w:type="spellEnd"/>
            <w:r>
              <w:rPr>
                <w:color w:val="333333"/>
              </w:rPr>
              <w:t xml:space="preserve"> </w:t>
            </w:r>
            <w:proofErr w:type="gramStart"/>
            <w:r>
              <w:rPr>
                <w:color w:val="333333"/>
              </w:rPr>
              <w:t>про</w:t>
            </w:r>
            <w:proofErr w:type="gramEnd"/>
            <w:r>
              <w:rPr>
                <w:color w:val="333333"/>
              </w:rPr>
              <w:t xml:space="preserve"> доходи, </w:t>
            </w:r>
            <w:proofErr w:type="spellStart"/>
            <w:proofErr w:type="gramStart"/>
            <w:r>
              <w:rPr>
                <w:color w:val="333333"/>
              </w:rPr>
              <w:t>як</w:t>
            </w:r>
            <w:proofErr w:type="gramEnd"/>
            <w:r>
              <w:rPr>
                <w:color w:val="333333"/>
              </w:rPr>
              <w:t>і</w:t>
            </w:r>
            <w:proofErr w:type="spellEnd"/>
            <w:r>
              <w:rPr>
                <w:color w:val="333333"/>
              </w:rPr>
              <w:t xml:space="preserve"> </w:t>
            </w:r>
            <w:proofErr w:type="spellStart"/>
            <w:r>
              <w:rPr>
                <w:color w:val="333333"/>
              </w:rPr>
              <w:t>суб’єкт</w:t>
            </w:r>
            <w:proofErr w:type="spellEnd"/>
            <w:r>
              <w:rPr>
                <w:color w:val="333333"/>
              </w:rPr>
              <w:t xml:space="preserve"> </w:t>
            </w:r>
            <w:proofErr w:type="spellStart"/>
            <w:r>
              <w:rPr>
                <w:color w:val="333333"/>
              </w:rPr>
              <w:t>декларування</w:t>
            </w:r>
            <w:proofErr w:type="spellEnd"/>
            <w:r>
              <w:rPr>
                <w:color w:val="333333"/>
              </w:rPr>
              <w:t xml:space="preserve"> </w:t>
            </w:r>
            <w:proofErr w:type="spellStart"/>
            <w:r>
              <w:rPr>
                <w:color w:val="333333"/>
              </w:rPr>
              <w:t>або</w:t>
            </w:r>
            <w:proofErr w:type="spellEnd"/>
            <w:r>
              <w:rPr>
                <w:color w:val="333333"/>
              </w:rPr>
              <w:t xml:space="preserve"> члени </w:t>
            </w:r>
            <w:proofErr w:type="spellStart"/>
            <w:r>
              <w:rPr>
                <w:color w:val="333333"/>
              </w:rPr>
              <w:t>його</w:t>
            </w:r>
            <w:proofErr w:type="spellEnd"/>
            <w:r>
              <w:rPr>
                <w:color w:val="333333"/>
              </w:rPr>
              <w:t xml:space="preserve"> </w:t>
            </w:r>
            <w:proofErr w:type="spellStart"/>
            <w:r>
              <w:rPr>
                <w:color w:val="333333"/>
              </w:rPr>
              <w:t>сім’ї</w:t>
            </w:r>
            <w:proofErr w:type="spellEnd"/>
            <w:r>
              <w:rPr>
                <w:color w:val="333333"/>
              </w:rPr>
              <w:t xml:space="preserve"> </w:t>
            </w:r>
            <w:proofErr w:type="spellStart"/>
            <w:r>
              <w:rPr>
                <w:color w:val="333333"/>
              </w:rPr>
              <w:t>отримали</w:t>
            </w:r>
            <w:proofErr w:type="spellEnd"/>
            <w:r>
              <w:rPr>
                <w:color w:val="333333"/>
              </w:rPr>
              <w:t xml:space="preserve"> </w:t>
            </w:r>
            <w:proofErr w:type="spellStart"/>
            <w:r>
              <w:rPr>
                <w:color w:val="333333"/>
              </w:rPr>
              <w:t>упродовж</w:t>
            </w:r>
            <w:proofErr w:type="spellEnd"/>
            <w:r>
              <w:rPr>
                <w:color w:val="333333"/>
              </w:rPr>
              <w:t xml:space="preserve"> </w:t>
            </w:r>
            <w:proofErr w:type="spellStart"/>
            <w:r>
              <w:rPr>
                <w:color w:val="333333"/>
              </w:rPr>
              <w:t>звітного</w:t>
            </w:r>
            <w:proofErr w:type="spellEnd"/>
            <w:r>
              <w:rPr>
                <w:color w:val="333333"/>
              </w:rPr>
              <w:t xml:space="preserve"> </w:t>
            </w:r>
            <w:proofErr w:type="spellStart"/>
            <w:r>
              <w:rPr>
                <w:color w:val="333333"/>
              </w:rPr>
              <w:t>періоду</w:t>
            </w:r>
            <w:proofErr w:type="spellEnd"/>
            <w:r>
              <w:rPr>
                <w:color w:val="333333"/>
              </w:rPr>
              <w:t> </w:t>
            </w:r>
            <w:r>
              <w:rPr>
                <w:color w:val="999999"/>
              </w:rPr>
              <w:t>(п. 7 ч. 1 ст. 46 Закону)</w:t>
            </w:r>
            <w:r>
              <w:rPr>
                <w:color w:val="333333"/>
              </w:rPr>
              <w:t>.</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Pr>
                <w:color w:val="333333"/>
              </w:rPr>
              <w:t xml:space="preserve">Доходи </w:t>
            </w:r>
            <w:proofErr w:type="spellStart"/>
            <w:r>
              <w:rPr>
                <w:color w:val="333333"/>
              </w:rPr>
              <w:t>включають</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заробітну</w:t>
            </w:r>
            <w:proofErr w:type="spellEnd"/>
            <w:r>
              <w:rPr>
                <w:color w:val="333333"/>
              </w:rPr>
              <w:t xml:space="preserve"> плату (</w:t>
            </w:r>
            <w:proofErr w:type="spellStart"/>
            <w:r>
              <w:rPr>
                <w:color w:val="333333"/>
              </w:rPr>
              <w:t>грошове</w:t>
            </w:r>
            <w:proofErr w:type="spellEnd"/>
            <w:r>
              <w:rPr>
                <w:color w:val="333333"/>
              </w:rPr>
              <w:t xml:space="preserve"> </w:t>
            </w:r>
            <w:proofErr w:type="spellStart"/>
            <w:r>
              <w:rPr>
                <w:color w:val="333333"/>
              </w:rPr>
              <w:t>забезпечення</w:t>
            </w:r>
            <w:proofErr w:type="spellEnd"/>
            <w:r>
              <w:rPr>
                <w:color w:val="333333"/>
              </w:rPr>
              <w:t xml:space="preserve">), </w:t>
            </w:r>
            <w:proofErr w:type="spellStart"/>
            <w:r>
              <w:rPr>
                <w:color w:val="333333"/>
              </w:rPr>
              <w:t>отриману</w:t>
            </w:r>
            <w:proofErr w:type="spellEnd"/>
            <w:r>
              <w:rPr>
                <w:color w:val="333333"/>
              </w:rPr>
              <w:t xml:space="preserve"> як за </w:t>
            </w:r>
            <w:proofErr w:type="spellStart"/>
            <w:r>
              <w:rPr>
                <w:color w:val="333333"/>
              </w:rPr>
              <w:t>основним</w:t>
            </w:r>
            <w:proofErr w:type="spellEnd"/>
            <w:r>
              <w:rPr>
                <w:color w:val="333333"/>
              </w:rPr>
              <w:t xml:space="preserve"> </w:t>
            </w:r>
            <w:proofErr w:type="spellStart"/>
            <w:r>
              <w:rPr>
                <w:color w:val="333333"/>
              </w:rPr>
              <w:t>місцем</w:t>
            </w:r>
            <w:proofErr w:type="spellEnd"/>
            <w:r>
              <w:rPr>
                <w:color w:val="333333"/>
              </w:rPr>
              <w:t xml:space="preserve"> </w:t>
            </w:r>
            <w:proofErr w:type="spellStart"/>
            <w:r>
              <w:rPr>
                <w:color w:val="333333"/>
              </w:rPr>
              <w:t>роботи</w:t>
            </w:r>
            <w:proofErr w:type="spellEnd"/>
            <w:r>
              <w:rPr>
                <w:color w:val="333333"/>
              </w:rPr>
              <w:t xml:space="preserve">, так </w:t>
            </w:r>
            <w:proofErr w:type="spellStart"/>
            <w:r>
              <w:rPr>
                <w:color w:val="333333"/>
              </w:rPr>
              <w:t>і</w:t>
            </w:r>
            <w:proofErr w:type="spellEnd"/>
            <w:r>
              <w:rPr>
                <w:color w:val="333333"/>
              </w:rPr>
              <w:t xml:space="preserve"> за </w:t>
            </w:r>
            <w:proofErr w:type="spellStart"/>
            <w:r>
              <w:rPr>
                <w:color w:val="333333"/>
              </w:rPr>
              <w:t>сумісництвом</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гонорари</w:t>
            </w:r>
            <w:proofErr w:type="spellEnd"/>
            <w:r>
              <w:rPr>
                <w:color w:val="333333"/>
              </w:rPr>
              <w:t xml:space="preserve"> та </w:t>
            </w:r>
            <w:proofErr w:type="spellStart"/>
            <w:r>
              <w:rPr>
                <w:color w:val="333333"/>
              </w:rPr>
              <w:t>інші</w:t>
            </w:r>
            <w:proofErr w:type="spellEnd"/>
            <w:r>
              <w:rPr>
                <w:color w:val="333333"/>
              </w:rPr>
              <w:t xml:space="preserve"> </w:t>
            </w:r>
            <w:proofErr w:type="spellStart"/>
            <w:r>
              <w:rPr>
                <w:color w:val="333333"/>
              </w:rPr>
              <w:t>виплати</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з</w:t>
            </w:r>
            <w:proofErr w:type="spellEnd"/>
            <w:r>
              <w:rPr>
                <w:color w:val="333333"/>
              </w:rPr>
              <w:t xml:space="preserve"> </w:t>
            </w:r>
            <w:proofErr w:type="spellStart"/>
            <w:r>
              <w:rPr>
                <w:color w:val="333333"/>
              </w:rPr>
              <w:t>цивільно-правовими</w:t>
            </w:r>
            <w:proofErr w:type="spellEnd"/>
            <w:r>
              <w:rPr>
                <w:color w:val="333333"/>
              </w:rPr>
              <w:t xml:space="preserve"> </w:t>
            </w:r>
            <w:proofErr w:type="spellStart"/>
            <w:r>
              <w:rPr>
                <w:color w:val="333333"/>
              </w:rPr>
              <w:t>правочинами</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дохід</w:t>
            </w:r>
            <w:proofErr w:type="spellEnd"/>
            <w:r>
              <w:rPr>
                <w:color w:val="333333"/>
              </w:rPr>
              <w:t xml:space="preserve"> </w:t>
            </w:r>
            <w:proofErr w:type="spellStart"/>
            <w:r>
              <w:rPr>
                <w:color w:val="333333"/>
              </w:rPr>
              <w:t>від</w:t>
            </w:r>
            <w:proofErr w:type="spellEnd"/>
            <w:r>
              <w:rPr>
                <w:color w:val="333333"/>
              </w:rPr>
              <w:t xml:space="preserve"> </w:t>
            </w:r>
            <w:proofErr w:type="spellStart"/>
            <w:proofErr w:type="gramStart"/>
            <w:r>
              <w:rPr>
                <w:color w:val="333333"/>
              </w:rPr>
              <w:t>п</w:t>
            </w:r>
            <w:proofErr w:type="gramEnd"/>
            <w:r>
              <w:rPr>
                <w:color w:val="333333"/>
              </w:rPr>
              <w:t>ідприємницької</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незалежної</w:t>
            </w:r>
            <w:proofErr w:type="spellEnd"/>
            <w:r>
              <w:rPr>
                <w:color w:val="333333"/>
              </w:rPr>
              <w:t xml:space="preserve"> </w:t>
            </w:r>
            <w:proofErr w:type="spellStart"/>
            <w:r>
              <w:rPr>
                <w:color w:val="333333"/>
              </w:rPr>
              <w:t>професійної</w:t>
            </w:r>
            <w:proofErr w:type="spellEnd"/>
            <w:r>
              <w:rPr>
                <w:color w:val="333333"/>
              </w:rPr>
              <w:t xml:space="preserve"> </w:t>
            </w:r>
            <w:proofErr w:type="spellStart"/>
            <w:r>
              <w:rPr>
                <w:color w:val="333333"/>
              </w:rPr>
              <w:t>діяльності</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дохід</w:t>
            </w:r>
            <w:proofErr w:type="spellEnd"/>
            <w:r>
              <w:rPr>
                <w:color w:val="333333"/>
              </w:rPr>
              <w:t xml:space="preserve"> </w:t>
            </w:r>
            <w:proofErr w:type="spellStart"/>
            <w:r>
              <w:rPr>
                <w:color w:val="333333"/>
              </w:rPr>
              <w:t>від</w:t>
            </w:r>
            <w:proofErr w:type="spellEnd"/>
            <w:r>
              <w:rPr>
                <w:color w:val="333333"/>
              </w:rPr>
              <w:t xml:space="preserve"> </w:t>
            </w:r>
            <w:proofErr w:type="spellStart"/>
            <w:r>
              <w:rPr>
                <w:color w:val="333333"/>
              </w:rPr>
              <w:t>надання</w:t>
            </w:r>
            <w:proofErr w:type="spellEnd"/>
            <w:r>
              <w:rPr>
                <w:color w:val="333333"/>
              </w:rPr>
              <w:t xml:space="preserve"> майна в </w:t>
            </w:r>
            <w:proofErr w:type="spellStart"/>
            <w:r>
              <w:rPr>
                <w:color w:val="333333"/>
              </w:rPr>
              <w:t>оренду</w:t>
            </w:r>
            <w:proofErr w:type="spellEnd"/>
            <w:r>
              <w:rPr>
                <w:color w:val="333333"/>
              </w:rPr>
              <w:t xml:space="preserve"> (</w:t>
            </w:r>
            <w:proofErr w:type="spellStart"/>
            <w:r>
              <w:rPr>
                <w:color w:val="333333"/>
              </w:rPr>
              <w:t>користування</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дивіденди</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проценти</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роялті</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lastRenderedPageBreak/>
              <w:t>страхові</w:t>
            </w:r>
            <w:proofErr w:type="spellEnd"/>
            <w:r>
              <w:rPr>
                <w:color w:val="333333"/>
              </w:rPr>
              <w:t xml:space="preserve"> </w:t>
            </w:r>
            <w:proofErr w:type="spellStart"/>
            <w:r>
              <w:rPr>
                <w:color w:val="333333"/>
              </w:rPr>
              <w:t>виплати</w:t>
            </w:r>
            <w:proofErr w:type="spellEnd"/>
            <w:r>
              <w:rPr>
                <w:color w:val="333333"/>
              </w:rPr>
              <w:t xml:space="preserve"> / </w:t>
            </w:r>
            <w:proofErr w:type="spellStart"/>
            <w:r>
              <w:rPr>
                <w:color w:val="333333"/>
              </w:rPr>
              <w:t>страхові</w:t>
            </w:r>
            <w:proofErr w:type="spellEnd"/>
            <w:r>
              <w:rPr>
                <w:color w:val="333333"/>
              </w:rPr>
              <w:t xml:space="preserve"> </w:t>
            </w:r>
            <w:proofErr w:type="spellStart"/>
            <w:r>
              <w:rPr>
                <w:color w:val="333333"/>
              </w:rPr>
              <w:t>відшкодування</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виграші</w:t>
            </w:r>
            <w:proofErr w:type="spellEnd"/>
            <w:r>
              <w:rPr>
                <w:color w:val="333333"/>
              </w:rPr>
              <w:t xml:space="preserve"> (</w:t>
            </w:r>
            <w:proofErr w:type="spellStart"/>
            <w:r>
              <w:rPr>
                <w:color w:val="333333"/>
              </w:rPr>
              <w:t>призи</w:t>
            </w:r>
            <w:proofErr w:type="spellEnd"/>
            <w:r>
              <w:rPr>
                <w:color w:val="333333"/>
              </w:rPr>
              <w:t xml:space="preserve">) </w:t>
            </w:r>
            <w:proofErr w:type="gramStart"/>
            <w:r>
              <w:rPr>
                <w:color w:val="333333"/>
              </w:rPr>
              <w:t>у</w:t>
            </w:r>
            <w:proofErr w:type="gramEnd"/>
            <w:r>
              <w:rPr>
                <w:color w:val="333333"/>
              </w:rPr>
              <w:t xml:space="preserve"> </w:t>
            </w:r>
            <w:proofErr w:type="gramStart"/>
            <w:r>
              <w:rPr>
                <w:color w:val="333333"/>
              </w:rPr>
              <w:t>лотерею</w:t>
            </w:r>
            <w:proofErr w:type="gramEnd"/>
            <w:r>
              <w:rPr>
                <w:color w:val="333333"/>
              </w:rPr>
              <w:t xml:space="preserve"> </w:t>
            </w:r>
            <w:proofErr w:type="spellStart"/>
            <w:r>
              <w:rPr>
                <w:color w:val="333333"/>
              </w:rPr>
              <w:t>чи</w:t>
            </w:r>
            <w:proofErr w:type="spellEnd"/>
            <w:r>
              <w:rPr>
                <w:color w:val="333333"/>
              </w:rPr>
              <w:t xml:space="preserve"> в </w:t>
            </w:r>
            <w:proofErr w:type="spellStart"/>
            <w:r>
              <w:rPr>
                <w:color w:val="333333"/>
              </w:rPr>
              <w:t>інші</w:t>
            </w:r>
            <w:proofErr w:type="spellEnd"/>
            <w:r>
              <w:rPr>
                <w:color w:val="333333"/>
              </w:rPr>
              <w:t xml:space="preserve"> </w:t>
            </w:r>
            <w:proofErr w:type="spellStart"/>
            <w:r>
              <w:rPr>
                <w:color w:val="333333"/>
              </w:rPr>
              <w:t>розіграші</w:t>
            </w:r>
            <w:proofErr w:type="spellEnd"/>
            <w:r>
              <w:rPr>
                <w:color w:val="333333"/>
              </w:rPr>
              <w:t xml:space="preserve">, у </w:t>
            </w:r>
            <w:proofErr w:type="spellStart"/>
            <w:r>
              <w:rPr>
                <w:color w:val="333333"/>
              </w:rPr>
              <w:t>букмекерському</w:t>
            </w:r>
            <w:proofErr w:type="spellEnd"/>
            <w:r>
              <w:rPr>
                <w:color w:val="333333"/>
              </w:rPr>
              <w:t xml:space="preserve"> </w:t>
            </w:r>
            <w:proofErr w:type="spellStart"/>
            <w:r>
              <w:rPr>
                <w:color w:val="333333"/>
              </w:rPr>
              <w:t>парі</w:t>
            </w:r>
            <w:proofErr w:type="spellEnd"/>
            <w:r>
              <w:rPr>
                <w:color w:val="333333"/>
              </w:rPr>
              <w:t xml:space="preserve">, у </w:t>
            </w:r>
            <w:proofErr w:type="spellStart"/>
            <w:r>
              <w:rPr>
                <w:color w:val="333333"/>
              </w:rPr>
              <w:t>парі</w:t>
            </w:r>
            <w:proofErr w:type="spellEnd"/>
            <w:r>
              <w:rPr>
                <w:color w:val="333333"/>
              </w:rPr>
              <w:t xml:space="preserve"> </w:t>
            </w:r>
            <w:proofErr w:type="spellStart"/>
            <w:r>
              <w:rPr>
                <w:color w:val="333333"/>
              </w:rPr>
              <w:t>тоталізатора</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призи</w:t>
            </w:r>
            <w:proofErr w:type="spellEnd"/>
            <w:r>
              <w:rPr>
                <w:color w:val="333333"/>
              </w:rPr>
              <w:t xml:space="preserve"> (</w:t>
            </w:r>
            <w:proofErr w:type="spellStart"/>
            <w:r>
              <w:rPr>
                <w:color w:val="333333"/>
              </w:rPr>
              <w:t>виграші</w:t>
            </w:r>
            <w:proofErr w:type="spellEnd"/>
            <w:r>
              <w:rPr>
                <w:color w:val="333333"/>
              </w:rPr>
              <w:t xml:space="preserve">) у </w:t>
            </w:r>
            <w:proofErr w:type="spellStart"/>
            <w:r>
              <w:rPr>
                <w:color w:val="333333"/>
              </w:rPr>
              <w:t>грошовій</w:t>
            </w:r>
            <w:proofErr w:type="spellEnd"/>
            <w:r>
              <w:rPr>
                <w:color w:val="333333"/>
              </w:rPr>
              <w:t xml:space="preserve"> </w:t>
            </w:r>
            <w:proofErr w:type="spellStart"/>
            <w:r>
              <w:rPr>
                <w:color w:val="333333"/>
              </w:rPr>
              <w:t>формі</w:t>
            </w:r>
            <w:proofErr w:type="spellEnd"/>
            <w:r>
              <w:rPr>
                <w:color w:val="333333"/>
              </w:rPr>
              <w:t xml:space="preserve">, </w:t>
            </w:r>
            <w:proofErr w:type="spellStart"/>
            <w:proofErr w:type="gramStart"/>
            <w:r>
              <w:rPr>
                <w:color w:val="333333"/>
              </w:rPr>
              <w:t>одержан</w:t>
            </w:r>
            <w:proofErr w:type="gramEnd"/>
            <w:r>
              <w:rPr>
                <w:color w:val="333333"/>
              </w:rPr>
              <w:t>і</w:t>
            </w:r>
            <w:proofErr w:type="spellEnd"/>
            <w:r>
              <w:rPr>
                <w:color w:val="333333"/>
              </w:rPr>
              <w:t xml:space="preserve"> за перемогу та/</w:t>
            </w:r>
            <w:proofErr w:type="spellStart"/>
            <w:r>
              <w:rPr>
                <w:color w:val="333333"/>
              </w:rPr>
              <w:t>або</w:t>
            </w:r>
            <w:proofErr w:type="spellEnd"/>
            <w:r>
              <w:rPr>
                <w:color w:val="333333"/>
              </w:rPr>
              <w:t xml:space="preserve"> участь у </w:t>
            </w:r>
            <w:proofErr w:type="spellStart"/>
            <w:r>
              <w:rPr>
                <w:color w:val="333333"/>
              </w:rPr>
              <w:t>спортивних</w:t>
            </w:r>
            <w:proofErr w:type="spellEnd"/>
            <w:r>
              <w:rPr>
                <w:color w:val="333333"/>
              </w:rPr>
              <w:t xml:space="preserve"> </w:t>
            </w:r>
            <w:proofErr w:type="spellStart"/>
            <w:r>
              <w:rPr>
                <w:color w:val="333333"/>
              </w:rPr>
              <w:t>змаганнях</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аматорських</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rFonts w:ascii="Arial" w:hAnsi="Arial" w:cs="Arial"/>
                <w:color w:val="333333"/>
                <w:sz w:val="20"/>
                <w:szCs w:val="20"/>
              </w:rPr>
            </w:pPr>
            <w:proofErr w:type="spellStart"/>
            <w:r>
              <w:rPr>
                <w:color w:val="333333"/>
              </w:rPr>
              <w:t>аліменти</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благодійну</w:t>
            </w:r>
            <w:proofErr w:type="spellEnd"/>
            <w:r>
              <w:rPr>
                <w:color w:val="333333"/>
              </w:rPr>
              <w:t xml:space="preserve"> </w:t>
            </w:r>
            <w:proofErr w:type="spellStart"/>
            <w:r>
              <w:rPr>
                <w:color w:val="333333"/>
              </w:rPr>
              <w:t>допомогу</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пенсію</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спадщину</w:t>
            </w:r>
            <w:proofErr w:type="spellEnd"/>
            <w:r>
              <w:rPr>
                <w:color w:val="333333"/>
              </w:rPr>
              <w:t>;</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r>
              <w:rPr>
                <w:color w:val="333333"/>
              </w:rPr>
              <w:t xml:space="preserve">доходи </w:t>
            </w:r>
            <w:proofErr w:type="spellStart"/>
            <w:r>
              <w:rPr>
                <w:color w:val="333333"/>
              </w:rPr>
              <w:t>від</w:t>
            </w:r>
            <w:proofErr w:type="spellEnd"/>
            <w:r>
              <w:rPr>
                <w:color w:val="333333"/>
              </w:rPr>
              <w:t xml:space="preserve"> </w:t>
            </w:r>
            <w:proofErr w:type="spellStart"/>
            <w:r>
              <w:rPr>
                <w:color w:val="333333"/>
              </w:rPr>
              <w:t>відчуження</w:t>
            </w:r>
            <w:proofErr w:type="spellEnd"/>
            <w:r>
              <w:rPr>
                <w:color w:val="333333"/>
              </w:rPr>
              <w:t xml:space="preserve"> </w:t>
            </w:r>
            <w:proofErr w:type="spellStart"/>
            <w:r>
              <w:rPr>
                <w:color w:val="333333"/>
              </w:rPr>
              <w:t>цінних</w:t>
            </w:r>
            <w:proofErr w:type="spellEnd"/>
            <w:r>
              <w:rPr>
                <w:color w:val="333333"/>
              </w:rPr>
              <w:t xml:space="preserve"> </w:t>
            </w:r>
            <w:proofErr w:type="spellStart"/>
            <w:r>
              <w:rPr>
                <w:color w:val="333333"/>
              </w:rPr>
              <w:t>паперів</w:t>
            </w:r>
            <w:proofErr w:type="spellEnd"/>
            <w:r>
              <w:rPr>
                <w:color w:val="333333"/>
              </w:rPr>
              <w:t xml:space="preserve"> </w:t>
            </w:r>
            <w:proofErr w:type="spellStart"/>
            <w:r>
              <w:rPr>
                <w:color w:val="333333"/>
              </w:rPr>
              <w:t>чи</w:t>
            </w:r>
            <w:proofErr w:type="spellEnd"/>
            <w:r>
              <w:rPr>
                <w:color w:val="333333"/>
              </w:rPr>
              <w:t xml:space="preserve"> </w:t>
            </w:r>
            <w:proofErr w:type="spellStart"/>
            <w:r>
              <w:rPr>
                <w:color w:val="333333"/>
              </w:rPr>
              <w:t>корпоративних</w:t>
            </w:r>
            <w:proofErr w:type="spellEnd"/>
            <w:r>
              <w:rPr>
                <w:color w:val="333333"/>
              </w:rPr>
              <w:t xml:space="preserve"> прав;</w:t>
            </w:r>
          </w:p>
          <w:p w:rsidR="00667175" w:rsidRDefault="00667175" w:rsidP="00667175">
            <w:pPr>
              <w:pStyle w:val="a9"/>
              <w:numPr>
                <w:ilvl w:val="0"/>
                <w:numId w:val="34"/>
              </w:numPr>
              <w:pBdr>
                <w:bottom w:val="single" w:sz="4" w:space="0" w:color="D3D3D3"/>
              </w:pBdr>
              <w:spacing w:before="0" w:beforeAutospacing="0" w:after="0" w:afterAutospacing="0"/>
              <w:ind w:left="65" w:firstLine="0"/>
              <w:jc w:val="both"/>
              <w:textAlignment w:val="baseline"/>
              <w:rPr>
                <w:color w:val="333333"/>
              </w:rPr>
            </w:pPr>
            <w:proofErr w:type="spellStart"/>
            <w:r>
              <w:rPr>
                <w:color w:val="333333"/>
              </w:rPr>
              <w:t>подарунки</w:t>
            </w:r>
            <w:proofErr w:type="spellEnd"/>
            <w:r>
              <w:rPr>
                <w:color w:val="333333"/>
              </w:rPr>
              <w:t>;</w:t>
            </w:r>
          </w:p>
          <w:p w:rsidR="00667175" w:rsidRDefault="00667175" w:rsidP="00667175">
            <w:pPr>
              <w:pStyle w:val="a9"/>
              <w:numPr>
                <w:ilvl w:val="0"/>
                <w:numId w:val="34"/>
              </w:numPr>
              <w:spacing w:before="0" w:beforeAutospacing="0" w:after="0" w:afterAutospacing="0"/>
              <w:ind w:left="65" w:firstLine="0"/>
              <w:jc w:val="both"/>
              <w:textAlignment w:val="baseline"/>
              <w:rPr>
                <w:color w:val="333333"/>
              </w:rPr>
            </w:pPr>
            <w:proofErr w:type="spellStart"/>
            <w:r>
              <w:rPr>
                <w:color w:val="333333"/>
              </w:rPr>
              <w:t>інші</w:t>
            </w:r>
            <w:proofErr w:type="spellEnd"/>
            <w:r>
              <w:rPr>
                <w:color w:val="333333"/>
              </w:rPr>
              <w:t xml:space="preserve"> доходи.</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Pr>
                <w:color w:val="FF0000"/>
              </w:rPr>
              <w:t>! </w:t>
            </w:r>
            <w:proofErr w:type="spellStart"/>
            <w:r>
              <w:rPr>
                <w:color w:val="333333"/>
              </w:rPr>
              <w:t>Розмі</w:t>
            </w:r>
            <w:proofErr w:type="gramStart"/>
            <w:r>
              <w:rPr>
                <w:color w:val="333333"/>
              </w:rPr>
              <w:t>р</w:t>
            </w:r>
            <w:proofErr w:type="spellEnd"/>
            <w:proofErr w:type="gramEnd"/>
            <w:r>
              <w:rPr>
                <w:color w:val="333333"/>
              </w:rPr>
              <w:t xml:space="preserve"> </w:t>
            </w:r>
            <w:proofErr w:type="spellStart"/>
            <w:r>
              <w:rPr>
                <w:color w:val="333333"/>
              </w:rPr>
              <w:t>отриманих</w:t>
            </w:r>
            <w:proofErr w:type="spellEnd"/>
            <w:r>
              <w:rPr>
                <w:color w:val="333333"/>
              </w:rPr>
              <w:t xml:space="preserve"> </w:t>
            </w:r>
            <w:proofErr w:type="spellStart"/>
            <w:r>
              <w:rPr>
                <w:color w:val="333333"/>
              </w:rPr>
              <w:t>доходів</w:t>
            </w:r>
            <w:proofErr w:type="spellEnd"/>
            <w:r>
              <w:rPr>
                <w:color w:val="333333"/>
              </w:rPr>
              <w:t xml:space="preserve"> </w:t>
            </w:r>
            <w:proofErr w:type="spellStart"/>
            <w:r>
              <w:rPr>
                <w:color w:val="333333"/>
              </w:rPr>
              <w:t>зазначається</w:t>
            </w:r>
            <w:proofErr w:type="spellEnd"/>
            <w:r>
              <w:rPr>
                <w:color w:val="333333"/>
              </w:rPr>
              <w:t xml:space="preserve"> </w:t>
            </w:r>
            <w:proofErr w:type="spellStart"/>
            <w:r>
              <w:rPr>
                <w:color w:val="333333"/>
              </w:rPr>
              <w:t>з</w:t>
            </w:r>
            <w:proofErr w:type="spellEnd"/>
            <w:r>
              <w:rPr>
                <w:color w:val="333333"/>
              </w:rPr>
              <w:t xml:space="preserve"> </w:t>
            </w:r>
            <w:proofErr w:type="spellStart"/>
            <w:r>
              <w:rPr>
                <w:color w:val="333333"/>
              </w:rPr>
              <w:t>урахуванням</w:t>
            </w:r>
            <w:proofErr w:type="spellEnd"/>
            <w:r>
              <w:rPr>
                <w:color w:val="333333"/>
              </w:rPr>
              <w:t xml:space="preserve"> </w:t>
            </w:r>
            <w:proofErr w:type="spellStart"/>
            <w:r>
              <w:rPr>
                <w:color w:val="333333"/>
              </w:rPr>
              <w:t>нарахованих</w:t>
            </w:r>
            <w:proofErr w:type="spellEnd"/>
            <w:r>
              <w:rPr>
                <w:color w:val="333333"/>
              </w:rPr>
              <w:t xml:space="preserve"> </w:t>
            </w:r>
            <w:proofErr w:type="spellStart"/>
            <w:r>
              <w:rPr>
                <w:color w:val="333333"/>
              </w:rPr>
              <w:t>податків</w:t>
            </w:r>
            <w:proofErr w:type="spellEnd"/>
            <w:r>
              <w:rPr>
                <w:color w:val="333333"/>
              </w:rPr>
              <w:t xml:space="preserve"> </w:t>
            </w:r>
            <w:proofErr w:type="spellStart"/>
            <w:r>
              <w:rPr>
                <w:color w:val="333333"/>
              </w:rPr>
              <w:t>і</w:t>
            </w:r>
            <w:proofErr w:type="spellEnd"/>
            <w:r>
              <w:rPr>
                <w:color w:val="333333"/>
              </w:rPr>
              <w:t xml:space="preserve"> </w:t>
            </w:r>
            <w:proofErr w:type="spellStart"/>
            <w:r>
              <w:rPr>
                <w:color w:val="333333"/>
              </w:rPr>
              <w:t>зборів</w:t>
            </w:r>
            <w:proofErr w:type="spellEnd"/>
            <w:r>
              <w:rPr>
                <w:color w:val="333333"/>
              </w:rPr>
              <w:t> </w:t>
            </w:r>
            <w:r>
              <w:rPr>
                <w:color w:val="999999"/>
              </w:rPr>
              <w:t>(</w:t>
            </w:r>
            <w:proofErr w:type="spellStart"/>
            <w:r>
              <w:rPr>
                <w:color w:val="999999"/>
              </w:rPr>
              <w:t>пп</w:t>
            </w:r>
            <w:proofErr w:type="spellEnd"/>
            <w:r>
              <w:rPr>
                <w:color w:val="999999"/>
              </w:rPr>
              <w:t xml:space="preserve">. 4 п. 12 </w:t>
            </w:r>
            <w:proofErr w:type="spellStart"/>
            <w:r>
              <w:rPr>
                <w:color w:val="999999"/>
              </w:rPr>
              <w:t>розділу</w:t>
            </w:r>
            <w:proofErr w:type="spellEnd"/>
            <w:r>
              <w:rPr>
                <w:color w:val="999999"/>
              </w:rPr>
              <w:t xml:space="preserve"> IV Порядку № 252/23)</w:t>
            </w:r>
            <w:r>
              <w:rPr>
                <w:color w:val="333333"/>
              </w:rPr>
              <w:t>.</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Pr>
                <w:color w:val="333333"/>
              </w:rPr>
              <w:t xml:space="preserve">Доходи, </w:t>
            </w:r>
            <w:proofErr w:type="spellStart"/>
            <w:r>
              <w:rPr>
                <w:color w:val="333333"/>
              </w:rPr>
              <w:t>одержані</w:t>
            </w:r>
            <w:proofErr w:type="spellEnd"/>
            <w:r>
              <w:rPr>
                <w:color w:val="333333"/>
              </w:rPr>
              <w:t xml:space="preserve"> в </w:t>
            </w:r>
            <w:proofErr w:type="spellStart"/>
            <w:r>
              <w:rPr>
                <w:color w:val="333333"/>
              </w:rPr>
              <w:t>іноземній</w:t>
            </w:r>
            <w:proofErr w:type="spellEnd"/>
            <w:r>
              <w:rPr>
                <w:color w:val="333333"/>
              </w:rPr>
              <w:t xml:space="preserve"> </w:t>
            </w:r>
            <w:proofErr w:type="spellStart"/>
            <w:r>
              <w:rPr>
                <w:color w:val="333333"/>
              </w:rPr>
              <w:t>валюті</w:t>
            </w:r>
            <w:proofErr w:type="spellEnd"/>
            <w:r>
              <w:rPr>
                <w:color w:val="333333"/>
              </w:rPr>
              <w:t xml:space="preserve">, </w:t>
            </w:r>
            <w:proofErr w:type="spellStart"/>
            <w:r>
              <w:rPr>
                <w:color w:val="333333"/>
              </w:rPr>
              <w:t>з</w:t>
            </w:r>
            <w:proofErr w:type="spellEnd"/>
            <w:r>
              <w:rPr>
                <w:color w:val="333333"/>
              </w:rPr>
              <w:t xml:space="preserve"> метою </w:t>
            </w:r>
            <w:proofErr w:type="spellStart"/>
            <w:r>
              <w:rPr>
                <w:color w:val="333333"/>
              </w:rPr>
              <w:t>відображення</w:t>
            </w:r>
            <w:proofErr w:type="spellEnd"/>
            <w:r>
              <w:rPr>
                <w:color w:val="333333"/>
              </w:rPr>
              <w:t xml:space="preserve"> у </w:t>
            </w:r>
            <w:proofErr w:type="spellStart"/>
            <w:r>
              <w:rPr>
                <w:color w:val="333333"/>
              </w:rPr>
              <w:t>декларації</w:t>
            </w:r>
            <w:proofErr w:type="spellEnd"/>
            <w:r>
              <w:rPr>
                <w:color w:val="333333"/>
              </w:rPr>
              <w:t xml:space="preserve"> </w:t>
            </w:r>
            <w:proofErr w:type="spellStart"/>
            <w:r>
              <w:rPr>
                <w:color w:val="333333"/>
              </w:rPr>
              <w:t>перераховуються</w:t>
            </w:r>
            <w:proofErr w:type="spellEnd"/>
            <w:r>
              <w:rPr>
                <w:color w:val="333333"/>
              </w:rPr>
              <w:t xml:space="preserve"> в </w:t>
            </w:r>
            <w:proofErr w:type="spellStart"/>
            <w:r>
              <w:rPr>
                <w:color w:val="333333"/>
              </w:rPr>
              <w:t>грошову</w:t>
            </w:r>
            <w:proofErr w:type="spellEnd"/>
            <w:r>
              <w:rPr>
                <w:color w:val="333333"/>
              </w:rPr>
              <w:t xml:space="preserve"> </w:t>
            </w:r>
            <w:proofErr w:type="spellStart"/>
            <w:r>
              <w:rPr>
                <w:color w:val="333333"/>
              </w:rPr>
              <w:t>одиницю</w:t>
            </w:r>
            <w:proofErr w:type="spellEnd"/>
            <w:r>
              <w:rPr>
                <w:color w:val="333333"/>
              </w:rPr>
              <w:t xml:space="preserve"> </w:t>
            </w:r>
            <w:proofErr w:type="spellStart"/>
            <w:r>
              <w:rPr>
                <w:color w:val="333333"/>
              </w:rPr>
              <w:t>України</w:t>
            </w:r>
            <w:proofErr w:type="spellEnd"/>
            <w:r>
              <w:rPr>
                <w:color w:val="333333"/>
              </w:rPr>
              <w:t>.</w:t>
            </w:r>
          </w:p>
          <w:p w:rsidR="00667175" w:rsidRDefault="00667175" w:rsidP="00667175">
            <w:pPr>
              <w:pStyle w:val="a9"/>
              <w:spacing w:before="0" w:beforeAutospacing="0" w:after="0" w:afterAutospacing="0"/>
              <w:ind w:firstLine="425"/>
              <w:jc w:val="both"/>
              <w:rPr>
                <w:rFonts w:ascii="eUkraine" w:hAnsi="eUkraine"/>
                <w:color w:val="333333"/>
                <w:sz w:val="16"/>
                <w:szCs w:val="16"/>
              </w:rPr>
            </w:pPr>
            <w:proofErr w:type="spellStart"/>
            <w:r>
              <w:rPr>
                <w:color w:val="333333"/>
              </w:rPr>
              <w:t>Дохід</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був</w:t>
            </w:r>
            <w:proofErr w:type="spellEnd"/>
            <w:r>
              <w:rPr>
                <w:color w:val="333333"/>
              </w:rPr>
              <w:t xml:space="preserve"> </w:t>
            </w:r>
            <w:proofErr w:type="spellStart"/>
            <w:r>
              <w:rPr>
                <w:color w:val="333333"/>
              </w:rPr>
              <w:t>нарахований</w:t>
            </w:r>
            <w:proofErr w:type="spellEnd"/>
            <w:r>
              <w:rPr>
                <w:color w:val="333333"/>
              </w:rPr>
              <w:t xml:space="preserve">, </w:t>
            </w:r>
            <w:proofErr w:type="spellStart"/>
            <w:r>
              <w:rPr>
                <w:color w:val="333333"/>
              </w:rPr>
              <w:t>але</w:t>
            </w:r>
            <w:proofErr w:type="spellEnd"/>
            <w:r>
              <w:rPr>
                <w:color w:val="333333"/>
              </w:rPr>
              <w:t xml:space="preserve"> не </w:t>
            </w:r>
            <w:proofErr w:type="spellStart"/>
            <w:r>
              <w:rPr>
                <w:color w:val="333333"/>
              </w:rPr>
              <w:t>отриманий</w:t>
            </w:r>
            <w:proofErr w:type="spellEnd"/>
            <w:r>
              <w:rPr>
                <w:color w:val="333333"/>
              </w:rPr>
              <w:t xml:space="preserve">, </w:t>
            </w:r>
            <w:proofErr w:type="spellStart"/>
            <w:r>
              <w:rPr>
                <w:color w:val="333333"/>
              </w:rPr>
              <w:t>відображається</w:t>
            </w:r>
            <w:proofErr w:type="spellEnd"/>
            <w:r>
              <w:rPr>
                <w:color w:val="333333"/>
              </w:rPr>
              <w:t xml:space="preserve"> у </w:t>
            </w:r>
            <w:proofErr w:type="spellStart"/>
            <w:r>
              <w:rPr>
                <w:color w:val="333333"/>
              </w:rPr>
              <w:t>деклараціях</w:t>
            </w:r>
            <w:proofErr w:type="spellEnd"/>
            <w:r>
              <w:rPr>
                <w:color w:val="333333"/>
              </w:rPr>
              <w:t xml:space="preserve"> </w:t>
            </w:r>
            <w:proofErr w:type="spellStart"/>
            <w:r>
              <w:rPr>
                <w:color w:val="333333"/>
              </w:rPr>
              <w:t>наступних</w:t>
            </w:r>
            <w:proofErr w:type="spellEnd"/>
            <w:r>
              <w:rPr>
                <w:color w:val="333333"/>
              </w:rPr>
              <w:t xml:space="preserve"> </w:t>
            </w:r>
            <w:proofErr w:type="spellStart"/>
            <w:r>
              <w:rPr>
                <w:color w:val="333333"/>
              </w:rPr>
              <w:t>звітних</w:t>
            </w:r>
            <w:proofErr w:type="spellEnd"/>
            <w:r>
              <w:rPr>
                <w:color w:val="333333"/>
              </w:rPr>
              <w:t xml:space="preserve"> </w:t>
            </w:r>
            <w:proofErr w:type="spellStart"/>
            <w:r>
              <w:rPr>
                <w:color w:val="333333"/>
              </w:rPr>
              <w:t>періоді</w:t>
            </w:r>
            <w:proofErr w:type="gramStart"/>
            <w:r>
              <w:rPr>
                <w:color w:val="333333"/>
              </w:rPr>
              <w:t>в</w:t>
            </w:r>
            <w:proofErr w:type="spellEnd"/>
            <w:proofErr w:type="gramEnd"/>
            <w:r>
              <w:rPr>
                <w:color w:val="333333"/>
              </w:rPr>
              <w:t>.</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Pr>
                <w:color w:val="FF0000"/>
              </w:rPr>
              <w:t>! </w:t>
            </w:r>
            <w:r>
              <w:rPr>
                <w:color w:val="333333"/>
              </w:rPr>
              <w:t xml:space="preserve">Доходи </w:t>
            </w:r>
            <w:proofErr w:type="spellStart"/>
            <w:r>
              <w:rPr>
                <w:color w:val="333333"/>
              </w:rPr>
              <w:t>декларуються</w:t>
            </w:r>
            <w:proofErr w:type="spellEnd"/>
            <w:r>
              <w:rPr>
                <w:color w:val="333333"/>
              </w:rPr>
              <w:t xml:space="preserve"> </w:t>
            </w:r>
            <w:proofErr w:type="spellStart"/>
            <w:r>
              <w:rPr>
                <w:color w:val="333333"/>
              </w:rPr>
              <w:t>незалежно</w:t>
            </w:r>
            <w:proofErr w:type="spellEnd"/>
            <w:r>
              <w:rPr>
                <w:color w:val="333333"/>
              </w:rPr>
              <w:t xml:space="preserve"> </w:t>
            </w:r>
            <w:proofErr w:type="spellStart"/>
            <w:r>
              <w:rPr>
                <w:color w:val="333333"/>
              </w:rPr>
              <w:t>від</w:t>
            </w:r>
            <w:proofErr w:type="spellEnd"/>
            <w:r>
              <w:rPr>
                <w:color w:val="333333"/>
              </w:rPr>
              <w:t xml:space="preserve"> </w:t>
            </w:r>
            <w:proofErr w:type="spellStart"/>
            <w:r>
              <w:rPr>
                <w:color w:val="333333"/>
              </w:rPr>
              <w:t>їх</w:t>
            </w:r>
            <w:proofErr w:type="spellEnd"/>
            <w:r>
              <w:rPr>
                <w:color w:val="333333"/>
              </w:rPr>
              <w:t xml:space="preserve"> </w:t>
            </w:r>
            <w:proofErr w:type="spellStart"/>
            <w:r>
              <w:rPr>
                <w:color w:val="333333"/>
              </w:rPr>
              <w:t>розміру</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подарунків</w:t>
            </w:r>
            <w:proofErr w:type="spellEnd"/>
            <w:r>
              <w:rPr>
                <w:color w:val="333333"/>
              </w:rPr>
              <w:t>. </w:t>
            </w:r>
          </w:p>
          <w:p w:rsidR="00667175" w:rsidRDefault="00667175" w:rsidP="00667175">
            <w:pPr>
              <w:pStyle w:val="a9"/>
              <w:spacing w:before="0" w:beforeAutospacing="0" w:after="0" w:afterAutospacing="0"/>
              <w:ind w:firstLine="425"/>
              <w:jc w:val="both"/>
              <w:rPr>
                <w:rFonts w:ascii="eUkraine" w:hAnsi="eUkraine"/>
                <w:color w:val="333333"/>
                <w:sz w:val="16"/>
                <w:szCs w:val="16"/>
              </w:rPr>
            </w:pPr>
            <w:proofErr w:type="spellStart"/>
            <w:r>
              <w:rPr>
                <w:b/>
                <w:bCs/>
                <w:color w:val="333333"/>
              </w:rPr>
              <w:t>Подарунки</w:t>
            </w:r>
            <w:proofErr w:type="spellEnd"/>
            <w:r>
              <w:rPr>
                <w:b/>
                <w:bCs/>
                <w:color w:val="333333"/>
              </w:rPr>
              <w:t xml:space="preserve"> у </w:t>
            </w:r>
            <w:proofErr w:type="spellStart"/>
            <w:r>
              <w:rPr>
                <w:b/>
                <w:bCs/>
                <w:color w:val="333333"/>
              </w:rPr>
              <w:t>формі</w:t>
            </w:r>
            <w:proofErr w:type="spellEnd"/>
            <w:r>
              <w:rPr>
                <w:b/>
                <w:bCs/>
                <w:color w:val="333333"/>
              </w:rPr>
              <w:t xml:space="preserve"> </w:t>
            </w:r>
            <w:proofErr w:type="spellStart"/>
            <w:r>
              <w:rPr>
                <w:b/>
                <w:bCs/>
                <w:color w:val="333333"/>
              </w:rPr>
              <w:t>грошових</w:t>
            </w:r>
            <w:proofErr w:type="spellEnd"/>
            <w:r>
              <w:rPr>
                <w:b/>
                <w:bCs/>
                <w:color w:val="333333"/>
              </w:rPr>
              <w:t xml:space="preserve"> </w:t>
            </w:r>
            <w:proofErr w:type="spellStart"/>
            <w:r>
              <w:rPr>
                <w:b/>
                <w:bCs/>
                <w:color w:val="333333"/>
              </w:rPr>
              <w:t>коштів</w:t>
            </w:r>
            <w:proofErr w:type="spellEnd"/>
            <w:r>
              <w:rPr>
                <w:color w:val="333333"/>
              </w:rPr>
              <w:t> </w:t>
            </w:r>
            <w:proofErr w:type="spellStart"/>
            <w:r>
              <w:rPr>
                <w:color w:val="333333"/>
              </w:rPr>
              <w:t>зазначаються</w:t>
            </w:r>
            <w:proofErr w:type="spellEnd"/>
            <w:r>
              <w:rPr>
                <w:color w:val="333333"/>
              </w:rPr>
              <w:t xml:space="preserve"> в </w:t>
            </w:r>
            <w:proofErr w:type="spellStart"/>
            <w:r>
              <w:rPr>
                <w:color w:val="333333"/>
              </w:rPr>
              <w:t>декларації</w:t>
            </w:r>
            <w:proofErr w:type="spellEnd"/>
            <w:r>
              <w:rPr>
                <w:color w:val="333333"/>
              </w:rPr>
              <w:t xml:space="preserve">, </w:t>
            </w:r>
            <w:proofErr w:type="spellStart"/>
            <w:r>
              <w:rPr>
                <w:color w:val="333333"/>
              </w:rPr>
              <w:t>якщо</w:t>
            </w:r>
            <w:proofErr w:type="spellEnd"/>
            <w:r>
              <w:rPr>
                <w:color w:val="333333"/>
              </w:rPr>
              <w:t xml:space="preserve"> </w:t>
            </w:r>
            <w:proofErr w:type="spellStart"/>
            <w:r>
              <w:rPr>
                <w:color w:val="333333"/>
              </w:rPr>
              <w:t>розмі</w:t>
            </w:r>
            <w:proofErr w:type="gramStart"/>
            <w:r>
              <w:rPr>
                <w:color w:val="333333"/>
              </w:rPr>
              <w:t>р</w:t>
            </w:r>
            <w:proofErr w:type="spellEnd"/>
            <w:proofErr w:type="gramEnd"/>
            <w:r>
              <w:rPr>
                <w:color w:val="333333"/>
              </w:rPr>
              <w:t xml:space="preserve"> таких </w:t>
            </w:r>
            <w:proofErr w:type="spellStart"/>
            <w:r>
              <w:rPr>
                <w:color w:val="333333"/>
              </w:rPr>
              <w:t>подарунків</w:t>
            </w:r>
            <w:proofErr w:type="spellEnd"/>
            <w:r>
              <w:rPr>
                <w:color w:val="333333"/>
              </w:rPr>
              <w:t xml:space="preserve">, </w:t>
            </w:r>
            <w:proofErr w:type="spellStart"/>
            <w:r>
              <w:rPr>
                <w:color w:val="333333"/>
              </w:rPr>
              <w:t>отриманих</w:t>
            </w:r>
            <w:proofErr w:type="spellEnd"/>
            <w:r>
              <w:rPr>
                <w:color w:val="333333"/>
              </w:rPr>
              <w:t xml:space="preserve"> </w:t>
            </w:r>
            <w:proofErr w:type="spellStart"/>
            <w:r>
              <w:rPr>
                <w:color w:val="333333"/>
              </w:rPr>
              <w:t>від</w:t>
            </w:r>
            <w:proofErr w:type="spellEnd"/>
            <w:r>
              <w:rPr>
                <w:color w:val="333333"/>
              </w:rPr>
              <w:t xml:space="preserve"> </w:t>
            </w:r>
            <w:proofErr w:type="spellStart"/>
            <w:r>
              <w:rPr>
                <w:color w:val="333333"/>
              </w:rPr>
              <w:t>однієї</w:t>
            </w:r>
            <w:proofErr w:type="spellEnd"/>
            <w:r>
              <w:rPr>
                <w:color w:val="333333"/>
              </w:rPr>
              <w:t xml:space="preserve"> особи (</w:t>
            </w:r>
            <w:proofErr w:type="spellStart"/>
            <w:r>
              <w:rPr>
                <w:color w:val="333333"/>
              </w:rPr>
              <w:t>групи</w:t>
            </w:r>
            <w:proofErr w:type="spellEnd"/>
            <w:r>
              <w:rPr>
                <w:color w:val="333333"/>
              </w:rPr>
              <w:t xml:space="preserve"> </w:t>
            </w:r>
            <w:proofErr w:type="spellStart"/>
            <w:r>
              <w:rPr>
                <w:color w:val="333333"/>
              </w:rPr>
              <w:t>осіб</w:t>
            </w:r>
            <w:proofErr w:type="spellEnd"/>
            <w:r>
              <w:rPr>
                <w:color w:val="333333"/>
              </w:rPr>
              <w:t xml:space="preserve">) </w:t>
            </w:r>
            <w:proofErr w:type="spellStart"/>
            <w:r>
              <w:rPr>
                <w:color w:val="333333"/>
              </w:rPr>
              <w:t>сукупно</w:t>
            </w:r>
            <w:proofErr w:type="spellEnd"/>
            <w:r>
              <w:rPr>
                <w:color w:val="333333"/>
              </w:rPr>
              <w:t xml:space="preserve"> </w:t>
            </w:r>
            <w:proofErr w:type="spellStart"/>
            <w:r>
              <w:rPr>
                <w:color w:val="333333"/>
              </w:rPr>
              <w:t>протягом</w:t>
            </w:r>
            <w:proofErr w:type="spellEnd"/>
            <w:r>
              <w:rPr>
                <w:color w:val="333333"/>
              </w:rPr>
              <w:t xml:space="preserve"> року, </w:t>
            </w:r>
            <w:proofErr w:type="spellStart"/>
            <w:r>
              <w:rPr>
                <w:color w:val="333333"/>
              </w:rPr>
              <w:t>перевищує</w:t>
            </w:r>
            <w:proofErr w:type="spellEnd"/>
            <w:r>
              <w:rPr>
                <w:color w:val="333333"/>
              </w:rPr>
              <w:t xml:space="preserve"> 5 ПМ. </w:t>
            </w:r>
            <w:proofErr w:type="spellStart"/>
            <w:r>
              <w:rPr>
                <w:b/>
                <w:bCs/>
                <w:color w:val="333333"/>
              </w:rPr>
              <w:t>Подарунок</w:t>
            </w:r>
            <w:proofErr w:type="spellEnd"/>
            <w:r>
              <w:rPr>
                <w:b/>
                <w:bCs/>
                <w:color w:val="333333"/>
              </w:rPr>
              <w:t xml:space="preserve"> у </w:t>
            </w:r>
            <w:proofErr w:type="spellStart"/>
            <w:r>
              <w:rPr>
                <w:b/>
                <w:bCs/>
                <w:color w:val="333333"/>
              </w:rPr>
              <w:t>формі</w:t>
            </w:r>
            <w:proofErr w:type="spellEnd"/>
            <w:r>
              <w:rPr>
                <w:b/>
                <w:bCs/>
                <w:color w:val="333333"/>
              </w:rPr>
              <w:t xml:space="preserve"> </w:t>
            </w:r>
            <w:proofErr w:type="spellStart"/>
            <w:r>
              <w:rPr>
                <w:b/>
                <w:bCs/>
                <w:color w:val="333333"/>
              </w:rPr>
              <w:t>іншій</w:t>
            </w:r>
            <w:proofErr w:type="spellEnd"/>
            <w:r>
              <w:rPr>
                <w:b/>
                <w:bCs/>
                <w:color w:val="333333"/>
              </w:rPr>
              <w:t xml:space="preserve">, </w:t>
            </w:r>
            <w:proofErr w:type="spellStart"/>
            <w:r>
              <w:rPr>
                <w:b/>
                <w:bCs/>
                <w:color w:val="333333"/>
              </w:rPr>
              <w:t>ніж</w:t>
            </w:r>
            <w:proofErr w:type="spellEnd"/>
            <w:r>
              <w:rPr>
                <w:b/>
                <w:bCs/>
                <w:color w:val="333333"/>
              </w:rPr>
              <w:t xml:space="preserve"> </w:t>
            </w:r>
            <w:proofErr w:type="spellStart"/>
            <w:r>
              <w:rPr>
                <w:b/>
                <w:bCs/>
                <w:color w:val="333333"/>
              </w:rPr>
              <w:t>грошові</w:t>
            </w:r>
            <w:proofErr w:type="spellEnd"/>
            <w:r>
              <w:rPr>
                <w:b/>
                <w:bCs/>
                <w:color w:val="333333"/>
              </w:rPr>
              <w:t xml:space="preserve"> </w:t>
            </w:r>
            <w:proofErr w:type="spellStart"/>
            <w:r>
              <w:rPr>
                <w:b/>
                <w:bCs/>
                <w:color w:val="333333"/>
              </w:rPr>
              <w:t>кошти</w:t>
            </w:r>
            <w:proofErr w:type="spellEnd"/>
            <w:r>
              <w:rPr>
                <w:color w:val="333333"/>
              </w:rPr>
              <w:t> (</w:t>
            </w:r>
            <w:proofErr w:type="spellStart"/>
            <w:r>
              <w:rPr>
                <w:color w:val="333333"/>
              </w:rPr>
              <w:t>наприклад</w:t>
            </w:r>
            <w:proofErr w:type="spellEnd"/>
            <w:r>
              <w:rPr>
                <w:color w:val="333333"/>
              </w:rPr>
              <w:t xml:space="preserve">, </w:t>
            </w:r>
            <w:proofErr w:type="spellStart"/>
            <w:r>
              <w:rPr>
                <w:color w:val="333333"/>
              </w:rPr>
              <w:t>рухоме</w:t>
            </w:r>
            <w:proofErr w:type="spellEnd"/>
            <w:r>
              <w:rPr>
                <w:color w:val="333333"/>
              </w:rPr>
              <w:t xml:space="preserve"> </w:t>
            </w:r>
            <w:proofErr w:type="spellStart"/>
            <w:r>
              <w:rPr>
                <w:color w:val="333333"/>
              </w:rPr>
              <w:t>майно</w:t>
            </w:r>
            <w:proofErr w:type="spellEnd"/>
            <w:r>
              <w:rPr>
                <w:color w:val="333333"/>
              </w:rPr>
              <w:t xml:space="preserve">, </w:t>
            </w:r>
            <w:proofErr w:type="spellStart"/>
            <w:r>
              <w:rPr>
                <w:color w:val="333333"/>
              </w:rPr>
              <w:t>транспортні</w:t>
            </w:r>
            <w:proofErr w:type="spellEnd"/>
            <w:r>
              <w:rPr>
                <w:color w:val="333333"/>
              </w:rPr>
              <w:t xml:space="preserve"> </w:t>
            </w:r>
            <w:proofErr w:type="spellStart"/>
            <w:r>
              <w:rPr>
                <w:color w:val="333333"/>
              </w:rPr>
              <w:t>засоби</w:t>
            </w:r>
            <w:proofErr w:type="spellEnd"/>
            <w:r>
              <w:rPr>
                <w:color w:val="333333"/>
              </w:rPr>
              <w:t xml:space="preserve">, </w:t>
            </w:r>
            <w:proofErr w:type="spellStart"/>
            <w:r>
              <w:rPr>
                <w:color w:val="333333"/>
              </w:rPr>
              <w:t>нерухомість</w:t>
            </w:r>
            <w:proofErr w:type="spellEnd"/>
            <w:r>
              <w:rPr>
                <w:color w:val="333333"/>
              </w:rPr>
              <w:t xml:space="preserve"> </w:t>
            </w:r>
            <w:proofErr w:type="spellStart"/>
            <w:r>
              <w:rPr>
                <w:color w:val="333333"/>
              </w:rPr>
              <w:t>тощо</w:t>
            </w:r>
            <w:proofErr w:type="spellEnd"/>
            <w:r>
              <w:rPr>
                <w:color w:val="333333"/>
              </w:rPr>
              <w:t xml:space="preserve">), </w:t>
            </w:r>
            <w:proofErr w:type="spellStart"/>
            <w:r>
              <w:rPr>
                <w:color w:val="333333"/>
              </w:rPr>
              <w:t>зазначається</w:t>
            </w:r>
            <w:proofErr w:type="spellEnd"/>
            <w:r>
              <w:rPr>
                <w:color w:val="333333"/>
              </w:rPr>
              <w:t xml:space="preserve">, </w:t>
            </w:r>
            <w:proofErr w:type="spellStart"/>
            <w:r>
              <w:rPr>
                <w:color w:val="333333"/>
              </w:rPr>
              <w:t>якщо</w:t>
            </w:r>
            <w:proofErr w:type="spellEnd"/>
            <w:r>
              <w:rPr>
                <w:color w:val="333333"/>
              </w:rPr>
              <w:t xml:space="preserve"> </w:t>
            </w:r>
            <w:proofErr w:type="spellStart"/>
            <w:r>
              <w:rPr>
                <w:color w:val="333333"/>
              </w:rPr>
              <w:t>вартість</w:t>
            </w:r>
            <w:proofErr w:type="spellEnd"/>
            <w:r>
              <w:rPr>
                <w:color w:val="333333"/>
              </w:rPr>
              <w:t xml:space="preserve"> одного </w:t>
            </w:r>
            <w:proofErr w:type="spellStart"/>
            <w:r>
              <w:rPr>
                <w:color w:val="333333"/>
              </w:rPr>
              <w:t>подарунка</w:t>
            </w:r>
            <w:proofErr w:type="spellEnd"/>
            <w:r>
              <w:rPr>
                <w:color w:val="333333"/>
              </w:rPr>
              <w:t xml:space="preserve"> </w:t>
            </w:r>
            <w:proofErr w:type="spellStart"/>
            <w:r>
              <w:rPr>
                <w:color w:val="333333"/>
              </w:rPr>
              <w:t>перевищує</w:t>
            </w:r>
            <w:proofErr w:type="spellEnd"/>
            <w:r>
              <w:rPr>
                <w:color w:val="333333"/>
              </w:rPr>
              <w:t xml:space="preserve"> 5 ПМ </w:t>
            </w:r>
            <w:r>
              <w:rPr>
                <w:color w:val="999999"/>
              </w:rPr>
              <w:t>(</w:t>
            </w:r>
            <w:proofErr w:type="spellStart"/>
            <w:r>
              <w:rPr>
                <w:color w:val="999999"/>
              </w:rPr>
              <w:t>абз</w:t>
            </w:r>
            <w:proofErr w:type="spellEnd"/>
            <w:r>
              <w:rPr>
                <w:color w:val="999999"/>
              </w:rPr>
              <w:t>. 2 п. 7 ч. 1 ст. 46 Закону)</w:t>
            </w:r>
            <w:r>
              <w:rPr>
                <w:color w:val="333333"/>
              </w:rPr>
              <w:t>.</w:t>
            </w:r>
          </w:p>
          <w:p w:rsidR="00667175" w:rsidRPr="00C93F47" w:rsidRDefault="00667175" w:rsidP="00667175">
            <w:pPr>
              <w:pStyle w:val="a9"/>
              <w:spacing w:before="0" w:beforeAutospacing="0" w:after="0" w:afterAutospacing="0"/>
              <w:ind w:firstLine="425"/>
              <w:jc w:val="both"/>
              <w:rPr>
                <w:rFonts w:ascii="eUkraine" w:hAnsi="eUkraine"/>
                <w:color w:val="333333"/>
              </w:rPr>
            </w:pPr>
            <w:proofErr w:type="spellStart"/>
            <w:r w:rsidRPr="00C93F47">
              <w:rPr>
                <w:color w:val="333333"/>
              </w:rPr>
              <w:t>Дохід</w:t>
            </w:r>
            <w:proofErr w:type="spellEnd"/>
            <w:r w:rsidRPr="00C93F47">
              <w:rPr>
                <w:color w:val="333333"/>
              </w:rPr>
              <w:t xml:space="preserve">  </w:t>
            </w:r>
            <w:proofErr w:type="spellStart"/>
            <w:proofErr w:type="gramStart"/>
            <w:r w:rsidRPr="00C93F47">
              <w:rPr>
                <w:color w:val="333333"/>
              </w:rPr>
              <w:t>п</w:t>
            </w:r>
            <w:proofErr w:type="gramEnd"/>
            <w:r w:rsidRPr="00C93F47">
              <w:rPr>
                <w:color w:val="333333"/>
              </w:rPr>
              <w:t>ідлягає</w:t>
            </w:r>
            <w:proofErr w:type="spellEnd"/>
            <w:r w:rsidRPr="00C93F47">
              <w:rPr>
                <w:color w:val="333333"/>
              </w:rPr>
              <w:t xml:space="preserve">  </w:t>
            </w:r>
            <w:proofErr w:type="spellStart"/>
            <w:r w:rsidRPr="00C93F47">
              <w:rPr>
                <w:color w:val="333333"/>
              </w:rPr>
              <w:t>відображенню</w:t>
            </w:r>
            <w:proofErr w:type="spellEnd"/>
            <w:r w:rsidRPr="00C93F47">
              <w:rPr>
                <w:color w:val="333333"/>
              </w:rPr>
              <w:t xml:space="preserve">  у  </w:t>
            </w:r>
            <w:proofErr w:type="spellStart"/>
            <w:r w:rsidRPr="00C93F47">
              <w:rPr>
                <w:color w:val="333333"/>
              </w:rPr>
              <w:t>розділі</w:t>
            </w:r>
            <w:proofErr w:type="spellEnd"/>
            <w:r w:rsidRPr="00C93F47">
              <w:rPr>
                <w:color w:val="333333"/>
              </w:rPr>
              <w:t xml:space="preserve"> 11 «Доходи, у тому </w:t>
            </w:r>
            <w:proofErr w:type="spellStart"/>
            <w:r w:rsidRPr="00C93F47">
              <w:rPr>
                <w:color w:val="333333"/>
              </w:rPr>
              <w:t>числі</w:t>
            </w:r>
            <w:proofErr w:type="spellEnd"/>
            <w:r w:rsidRPr="00C93F47">
              <w:rPr>
                <w:color w:val="333333"/>
              </w:rPr>
              <w:t xml:space="preserve"> </w:t>
            </w:r>
            <w:proofErr w:type="spellStart"/>
            <w:r w:rsidRPr="00C93F47">
              <w:rPr>
                <w:color w:val="333333"/>
              </w:rPr>
              <w:t>подарунки</w:t>
            </w:r>
            <w:proofErr w:type="spellEnd"/>
            <w:r w:rsidRPr="00C93F47">
              <w:rPr>
                <w:color w:val="333333"/>
              </w:rPr>
              <w:t xml:space="preserve">» </w:t>
            </w:r>
            <w:proofErr w:type="spellStart"/>
            <w:r w:rsidRPr="00C93F47">
              <w:rPr>
                <w:color w:val="333333"/>
              </w:rPr>
              <w:t>декларації</w:t>
            </w:r>
            <w:proofErr w:type="spellEnd"/>
            <w:r w:rsidRPr="00C93F47">
              <w:rPr>
                <w:color w:val="333333"/>
              </w:rPr>
              <w:t xml:space="preserve">  </w:t>
            </w:r>
            <w:proofErr w:type="spellStart"/>
            <w:r w:rsidRPr="00C93F47">
              <w:rPr>
                <w:color w:val="333333"/>
              </w:rPr>
              <w:t>лише</w:t>
            </w:r>
            <w:proofErr w:type="spellEnd"/>
            <w:r w:rsidRPr="00C93F47">
              <w:rPr>
                <w:color w:val="333333"/>
              </w:rPr>
              <w:t xml:space="preserve">  за  </w:t>
            </w:r>
            <w:proofErr w:type="spellStart"/>
            <w:r w:rsidRPr="00C93F47">
              <w:rPr>
                <w:color w:val="333333"/>
              </w:rPr>
              <w:t>наявності</w:t>
            </w:r>
            <w:proofErr w:type="spellEnd"/>
            <w:r w:rsidRPr="00C93F47">
              <w:rPr>
                <w:color w:val="333333"/>
              </w:rPr>
              <w:t xml:space="preserve"> </w:t>
            </w:r>
            <w:proofErr w:type="spellStart"/>
            <w:r w:rsidRPr="00C93F47">
              <w:rPr>
                <w:color w:val="333333"/>
              </w:rPr>
              <w:t>відомостей</w:t>
            </w:r>
            <w:proofErr w:type="spellEnd"/>
            <w:r w:rsidRPr="00C93F47">
              <w:rPr>
                <w:color w:val="333333"/>
              </w:rPr>
              <w:t xml:space="preserve"> про </w:t>
            </w:r>
            <w:proofErr w:type="spellStart"/>
            <w:r w:rsidRPr="00C93F47">
              <w:rPr>
                <w:color w:val="333333"/>
              </w:rPr>
              <w:t>його</w:t>
            </w:r>
            <w:proofErr w:type="spellEnd"/>
            <w:r w:rsidRPr="00C93F47">
              <w:rPr>
                <w:color w:val="333333"/>
              </w:rPr>
              <w:t xml:space="preserve"> </w:t>
            </w:r>
            <w:proofErr w:type="spellStart"/>
            <w:r w:rsidRPr="00C93F47">
              <w:rPr>
                <w:color w:val="333333"/>
              </w:rPr>
              <w:t>розмір</w:t>
            </w:r>
            <w:proofErr w:type="spellEnd"/>
            <w:r w:rsidRPr="00C93F47">
              <w:rPr>
                <w:color w:val="333333"/>
              </w:rPr>
              <w:t xml:space="preserve">. У </w:t>
            </w:r>
            <w:proofErr w:type="spellStart"/>
            <w:r w:rsidRPr="00C93F47">
              <w:rPr>
                <w:color w:val="333333"/>
              </w:rPr>
              <w:t>разі</w:t>
            </w:r>
            <w:proofErr w:type="spellEnd"/>
            <w:r w:rsidRPr="00C93F47">
              <w:rPr>
                <w:color w:val="333333"/>
              </w:rPr>
              <w:t xml:space="preserve"> </w:t>
            </w:r>
            <w:proofErr w:type="spellStart"/>
            <w:r w:rsidRPr="00C93F47">
              <w:rPr>
                <w:color w:val="333333"/>
              </w:rPr>
              <w:t>відсутності</w:t>
            </w:r>
            <w:proofErr w:type="spellEnd"/>
            <w:r w:rsidRPr="00C93F47">
              <w:rPr>
                <w:color w:val="333333"/>
              </w:rPr>
              <w:t xml:space="preserve"> таких </w:t>
            </w:r>
            <w:proofErr w:type="spellStart"/>
            <w:r w:rsidRPr="00C93F47">
              <w:rPr>
                <w:color w:val="333333"/>
              </w:rPr>
              <w:t>відомостей</w:t>
            </w:r>
            <w:proofErr w:type="spellEnd"/>
            <w:r w:rsidRPr="00C93F47">
              <w:rPr>
                <w:color w:val="333333"/>
              </w:rPr>
              <w:t xml:space="preserve"> </w:t>
            </w:r>
            <w:proofErr w:type="spellStart"/>
            <w:r w:rsidRPr="00C93F47">
              <w:rPr>
                <w:color w:val="333333"/>
              </w:rPr>
              <w:t>відповідний</w:t>
            </w:r>
            <w:proofErr w:type="spellEnd"/>
            <w:r w:rsidRPr="00C93F47">
              <w:rPr>
                <w:color w:val="333333"/>
              </w:rPr>
              <w:t xml:space="preserve"> </w:t>
            </w:r>
            <w:proofErr w:type="spellStart"/>
            <w:r w:rsidRPr="00C93F47">
              <w:rPr>
                <w:color w:val="333333"/>
              </w:rPr>
              <w:t>дохід</w:t>
            </w:r>
            <w:proofErr w:type="spellEnd"/>
            <w:r w:rsidRPr="00C93F47">
              <w:rPr>
                <w:color w:val="333333"/>
              </w:rPr>
              <w:t xml:space="preserve"> не </w:t>
            </w:r>
            <w:proofErr w:type="spellStart"/>
            <w:r w:rsidRPr="00C93F47">
              <w:rPr>
                <w:color w:val="333333"/>
              </w:rPr>
              <w:t>зазначається</w:t>
            </w:r>
            <w:proofErr w:type="spellEnd"/>
            <w:r w:rsidRPr="00C93F47">
              <w:rPr>
                <w:color w:val="333333"/>
              </w:rPr>
              <w:t xml:space="preserve"> в </w:t>
            </w:r>
            <w:proofErr w:type="spellStart"/>
            <w:r w:rsidRPr="00C93F47">
              <w:rPr>
                <w:color w:val="333333"/>
              </w:rPr>
              <w:t>цьому</w:t>
            </w:r>
            <w:proofErr w:type="spellEnd"/>
            <w:r w:rsidRPr="00C93F47">
              <w:rPr>
                <w:color w:val="333333"/>
              </w:rPr>
              <w:t xml:space="preserve"> </w:t>
            </w:r>
            <w:proofErr w:type="spellStart"/>
            <w:r w:rsidRPr="00C93F47">
              <w:rPr>
                <w:color w:val="333333"/>
              </w:rPr>
              <w:t>розділі</w:t>
            </w:r>
            <w:proofErr w:type="spellEnd"/>
            <w:r w:rsidRPr="00C93F47">
              <w:rPr>
                <w:color w:val="333333"/>
              </w:rPr>
              <w:t xml:space="preserve"> </w:t>
            </w:r>
            <w:proofErr w:type="spellStart"/>
            <w:r w:rsidRPr="00C93F47">
              <w:rPr>
                <w:color w:val="333333"/>
              </w:rPr>
              <w:t>декларації</w:t>
            </w:r>
            <w:proofErr w:type="spellEnd"/>
            <w:r w:rsidRPr="00C93F47">
              <w:rPr>
                <w:color w:val="333333"/>
              </w:rPr>
              <w:t xml:space="preserve">, </w:t>
            </w:r>
            <w:proofErr w:type="spellStart"/>
            <w:r w:rsidRPr="00C93F47">
              <w:rPr>
                <w:color w:val="333333"/>
              </w:rPr>
              <w:t>однак</w:t>
            </w:r>
            <w:proofErr w:type="spellEnd"/>
            <w:r w:rsidRPr="00C93F47">
              <w:rPr>
                <w:color w:val="333333"/>
              </w:rPr>
              <w:t xml:space="preserve"> </w:t>
            </w:r>
            <w:proofErr w:type="spellStart"/>
            <w:r w:rsidRPr="00C93F47">
              <w:rPr>
                <w:color w:val="333333"/>
              </w:rPr>
              <w:t>може</w:t>
            </w:r>
            <w:proofErr w:type="spellEnd"/>
            <w:r w:rsidRPr="00C93F47">
              <w:rPr>
                <w:color w:val="333333"/>
              </w:rPr>
              <w:t xml:space="preserve"> </w:t>
            </w:r>
            <w:proofErr w:type="spellStart"/>
            <w:r w:rsidRPr="00C93F47">
              <w:rPr>
                <w:color w:val="333333"/>
              </w:rPr>
              <w:t>підлягати</w:t>
            </w:r>
            <w:proofErr w:type="spellEnd"/>
            <w:r w:rsidRPr="00C93F47">
              <w:rPr>
                <w:color w:val="333333"/>
              </w:rPr>
              <w:t xml:space="preserve"> </w:t>
            </w:r>
            <w:proofErr w:type="spellStart"/>
            <w:r w:rsidRPr="00C93F47">
              <w:rPr>
                <w:color w:val="333333"/>
              </w:rPr>
              <w:t>відображенню</w:t>
            </w:r>
            <w:proofErr w:type="spellEnd"/>
            <w:r w:rsidRPr="00C93F47">
              <w:rPr>
                <w:color w:val="333333"/>
              </w:rPr>
              <w:t xml:space="preserve"> в </w:t>
            </w:r>
            <w:proofErr w:type="spellStart"/>
            <w:r w:rsidRPr="00C93F47">
              <w:rPr>
                <w:color w:val="333333"/>
              </w:rPr>
              <w:t>інших</w:t>
            </w:r>
            <w:proofErr w:type="spellEnd"/>
            <w:r w:rsidRPr="00C93F47">
              <w:rPr>
                <w:color w:val="333333"/>
              </w:rPr>
              <w:t xml:space="preserve"> </w:t>
            </w:r>
            <w:proofErr w:type="spellStart"/>
            <w:r w:rsidRPr="00C93F47">
              <w:rPr>
                <w:color w:val="333333"/>
              </w:rPr>
              <w:t>розділах</w:t>
            </w:r>
            <w:proofErr w:type="spellEnd"/>
            <w:r w:rsidRPr="00C93F47">
              <w:rPr>
                <w:color w:val="333333"/>
              </w:rPr>
              <w:t xml:space="preserve"> (</w:t>
            </w:r>
            <w:proofErr w:type="spellStart"/>
            <w:r w:rsidRPr="00C93F47">
              <w:rPr>
                <w:color w:val="333333"/>
              </w:rPr>
              <w:t>така</w:t>
            </w:r>
            <w:proofErr w:type="spellEnd"/>
            <w:r w:rsidRPr="00C93F47">
              <w:rPr>
                <w:color w:val="333333"/>
              </w:rPr>
              <w:t xml:space="preserve"> </w:t>
            </w:r>
            <w:proofErr w:type="spellStart"/>
            <w:r w:rsidRPr="00C93F47">
              <w:rPr>
                <w:color w:val="333333"/>
              </w:rPr>
              <w:t>ситуація</w:t>
            </w:r>
            <w:proofErr w:type="spellEnd"/>
            <w:r w:rsidRPr="00C93F47">
              <w:rPr>
                <w:color w:val="333333"/>
              </w:rPr>
              <w:t xml:space="preserve"> </w:t>
            </w:r>
            <w:proofErr w:type="spellStart"/>
            <w:r w:rsidRPr="00C93F47">
              <w:rPr>
                <w:color w:val="333333"/>
              </w:rPr>
              <w:t>можлива</w:t>
            </w:r>
            <w:proofErr w:type="spellEnd"/>
            <w:r w:rsidRPr="00C93F47">
              <w:rPr>
                <w:color w:val="333333"/>
              </w:rPr>
              <w:t xml:space="preserve">, </w:t>
            </w:r>
            <w:proofErr w:type="spellStart"/>
            <w:r w:rsidRPr="00C93F47">
              <w:rPr>
                <w:color w:val="333333"/>
              </w:rPr>
              <w:t>зокрема</w:t>
            </w:r>
            <w:proofErr w:type="spellEnd"/>
            <w:r w:rsidRPr="00C93F47">
              <w:rPr>
                <w:color w:val="333333"/>
              </w:rPr>
              <w:t xml:space="preserve">, у </w:t>
            </w:r>
            <w:proofErr w:type="spellStart"/>
            <w:r w:rsidRPr="00C93F47">
              <w:rPr>
                <w:color w:val="333333"/>
              </w:rPr>
              <w:t>випадку</w:t>
            </w:r>
            <w:proofErr w:type="spellEnd"/>
            <w:r w:rsidRPr="00C93F47">
              <w:rPr>
                <w:color w:val="333333"/>
              </w:rPr>
              <w:t xml:space="preserve"> </w:t>
            </w:r>
            <w:proofErr w:type="spellStart"/>
            <w:r w:rsidRPr="00C93F47">
              <w:rPr>
                <w:color w:val="333333"/>
              </w:rPr>
              <w:t>отримання</w:t>
            </w:r>
            <w:proofErr w:type="spellEnd"/>
            <w:r w:rsidRPr="00C93F47">
              <w:rPr>
                <w:color w:val="333333"/>
              </w:rPr>
              <w:t xml:space="preserve"> у </w:t>
            </w:r>
            <w:proofErr w:type="spellStart"/>
            <w:r w:rsidRPr="00C93F47">
              <w:rPr>
                <w:color w:val="333333"/>
              </w:rPr>
              <w:t>спадщину</w:t>
            </w:r>
            <w:proofErr w:type="spellEnd"/>
            <w:r w:rsidRPr="00C93F47">
              <w:rPr>
                <w:color w:val="333333"/>
              </w:rPr>
              <w:t xml:space="preserve"> </w:t>
            </w:r>
            <w:proofErr w:type="spellStart"/>
            <w:r w:rsidRPr="00C93F47">
              <w:rPr>
                <w:color w:val="333333"/>
              </w:rPr>
              <w:t>нерухомості</w:t>
            </w:r>
            <w:proofErr w:type="spellEnd"/>
            <w:r w:rsidRPr="00C93F47">
              <w:rPr>
                <w:color w:val="333333"/>
              </w:rPr>
              <w:t xml:space="preserve">, </w:t>
            </w:r>
            <w:proofErr w:type="spellStart"/>
            <w:r w:rsidRPr="00C93F47">
              <w:rPr>
                <w:color w:val="333333"/>
              </w:rPr>
              <w:t>якщо</w:t>
            </w:r>
            <w:proofErr w:type="spellEnd"/>
            <w:r w:rsidRPr="00C93F47">
              <w:rPr>
                <w:color w:val="333333"/>
              </w:rPr>
              <w:t xml:space="preserve"> </w:t>
            </w:r>
            <w:proofErr w:type="spellStart"/>
            <w:r w:rsidRPr="00C93F47">
              <w:rPr>
                <w:color w:val="333333"/>
              </w:rPr>
              <w:t>її</w:t>
            </w:r>
            <w:proofErr w:type="spellEnd"/>
            <w:r w:rsidRPr="00C93F47">
              <w:rPr>
                <w:color w:val="333333"/>
              </w:rPr>
              <w:t xml:space="preserve"> </w:t>
            </w:r>
            <w:proofErr w:type="spellStart"/>
            <w:r w:rsidRPr="00C93F47">
              <w:rPr>
                <w:color w:val="333333"/>
              </w:rPr>
              <w:t>грошова</w:t>
            </w:r>
            <w:proofErr w:type="spellEnd"/>
            <w:r w:rsidRPr="00C93F47">
              <w:rPr>
                <w:color w:val="333333"/>
              </w:rPr>
              <w:t xml:space="preserve"> </w:t>
            </w:r>
            <w:proofErr w:type="spellStart"/>
            <w:r w:rsidRPr="00C93F47">
              <w:rPr>
                <w:color w:val="333333"/>
              </w:rPr>
              <w:t>оцінка</w:t>
            </w:r>
            <w:proofErr w:type="spellEnd"/>
            <w:r w:rsidRPr="00C93F47">
              <w:rPr>
                <w:color w:val="333333"/>
              </w:rPr>
              <w:t xml:space="preserve"> не проводилась. </w:t>
            </w:r>
          </w:p>
          <w:p w:rsidR="00667175" w:rsidRDefault="00667175" w:rsidP="00667175">
            <w:pPr>
              <w:pStyle w:val="a9"/>
              <w:spacing w:before="0" w:beforeAutospacing="0" w:after="0" w:afterAutospacing="0"/>
              <w:ind w:firstLine="425"/>
              <w:jc w:val="both"/>
              <w:rPr>
                <w:rFonts w:ascii="eUkraine" w:hAnsi="eUkraine"/>
                <w:color w:val="333333"/>
                <w:sz w:val="16"/>
                <w:szCs w:val="16"/>
              </w:rPr>
            </w:pPr>
            <w:r w:rsidRPr="00C93F47">
              <w:rPr>
                <w:color w:val="333333"/>
              </w:rPr>
              <w:t xml:space="preserve">Доходи одного виду, </w:t>
            </w:r>
            <w:proofErr w:type="spellStart"/>
            <w:r w:rsidRPr="00C93F47">
              <w:rPr>
                <w:color w:val="333333"/>
              </w:rPr>
              <w:t>отримані</w:t>
            </w:r>
            <w:proofErr w:type="spellEnd"/>
            <w:r w:rsidRPr="00C93F47">
              <w:rPr>
                <w:color w:val="333333"/>
              </w:rPr>
              <w:t xml:space="preserve"> </w:t>
            </w:r>
            <w:proofErr w:type="spellStart"/>
            <w:r w:rsidRPr="00C93F47">
              <w:rPr>
                <w:color w:val="333333"/>
              </w:rPr>
              <w:t>від</w:t>
            </w:r>
            <w:proofErr w:type="spellEnd"/>
            <w:r w:rsidRPr="00C93F47">
              <w:rPr>
                <w:color w:val="333333"/>
              </w:rPr>
              <w:t xml:space="preserve"> одного </w:t>
            </w:r>
            <w:proofErr w:type="spellStart"/>
            <w:r w:rsidRPr="00C93F47">
              <w:rPr>
                <w:color w:val="333333"/>
              </w:rPr>
              <w:t>джерела</w:t>
            </w:r>
            <w:proofErr w:type="spellEnd"/>
            <w:r w:rsidRPr="00C93F47">
              <w:rPr>
                <w:color w:val="333333"/>
              </w:rPr>
              <w:t xml:space="preserve"> </w:t>
            </w:r>
            <w:proofErr w:type="spellStart"/>
            <w:r w:rsidRPr="00C93F47">
              <w:rPr>
                <w:color w:val="333333"/>
              </w:rPr>
              <w:t>упродовж</w:t>
            </w:r>
            <w:proofErr w:type="spellEnd"/>
            <w:r w:rsidRPr="00C93F47">
              <w:rPr>
                <w:color w:val="333333"/>
              </w:rPr>
              <w:t xml:space="preserve"> </w:t>
            </w:r>
            <w:proofErr w:type="spellStart"/>
            <w:r w:rsidRPr="00C93F47">
              <w:rPr>
                <w:color w:val="333333"/>
              </w:rPr>
              <w:t>звітного</w:t>
            </w:r>
            <w:proofErr w:type="spellEnd"/>
            <w:r>
              <w:rPr>
                <w:color w:val="333333"/>
              </w:rPr>
              <w:t xml:space="preserve"> </w:t>
            </w:r>
            <w:proofErr w:type="spellStart"/>
            <w:r>
              <w:rPr>
                <w:color w:val="333333"/>
              </w:rPr>
              <w:t>періоду</w:t>
            </w:r>
            <w:proofErr w:type="spellEnd"/>
            <w:r>
              <w:rPr>
                <w:color w:val="333333"/>
              </w:rPr>
              <w:t xml:space="preserve">, </w:t>
            </w:r>
            <w:proofErr w:type="spellStart"/>
            <w:r>
              <w:rPr>
                <w:color w:val="333333"/>
              </w:rPr>
              <w:t>вказуються</w:t>
            </w:r>
            <w:proofErr w:type="spellEnd"/>
            <w:r>
              <w:rPr>
                <w:color w:val="333333"/>
              </w:rPr>
              <w:t xml:space="preserve"> </w:t>
            </w:r>
            <w:proofErr w:type="spellStart"/>
            <w:r>
              <w:rPr>
                <w:color w:val="333333"/>
              </w:rPr>
              <w:t>однією</w:t>
            </w:r>
            <w:proofErr w:type="spellEnd"/>
            <w:r>
              <w:rPr>
                <w:color w:val="333333"/>
              </w:rPr>
              <w:t xml:space="preserve"> сумою. Доходи </w:t>
            </w:r>
            <w:proofErr w:type="spellStart"/>
            <w:proofErr w:type="gramStart"/>
            <w:r>
              <w:rPr>
                <w:color w:val="333333"/>
              </w:rPr>
              <w:t>р</w:t>
            </w:r>
            <w:proofErr w:type="gramEnd"/>
            <w:r>
              <w:rPr>
                <w:color w:val="333333"/>
              </w:rPr>
              <w:t>ізних</w:t>
            </w:r>
            <w:proofErr w:type="spellEnd"/>
            <w:r>
              <w:rPr>
                <w:color w:val="333333"/>
              </w:rPr>
              <w:t xml:space="preserve"> </w:t>
            </w:r>
            <w:proofErr w:type="spellStart"/>
            <w:r>
              <w:rPr>
                <w:color w:val="333333"/>
              </w:rPr>
              <w:t>видів</w:t>
            </w:r>
            <w:proofErr w:type="spellEnd"/>
            <w:r>
              <w:rPr>
                <w:color w:val="333333"/>
              </w:rPr>
              <w:t xml:space="preserve">, </w:t>
            </w:r>
            <w:proofErr w:type="spellStart"/>
            <w:r>
              <w:rPr>
                <w:color w:val="333333"/>
              </w:rPr>
              <w:t>отримані</w:t>
            </w:r>
            <w:proofErr w:type="spellEnd"/>
            <w:r>
              <w:rPr>
                <w:color w:val="333333"/>
              </w:rPr>
              <w:t xml:space="preserve"> </w:t>
            </w:r>
            <w:proofErr w:type="spellStart"/>
            <w:r>
              <w:rPr>
                <w:color w:val="333333"/>
              </w:rPr>
              <w:t>від</w:t>
            </w:r>
            <w:proofErr w:type="spellEnd"/>
            <w:r>
              <w:rPr>
                <w:color w:val="333333"/>
              </w:rPr>
              <w:t xml:space="preserve"> одного </w:t>
            </w:r>
            <w:proofErr w:type="spellStart"/>
            <w:r>
              <w:rPr>
                <w:color w:val="333333"/>
              </w:rPr>
              <w:t>джерела</w:t>
            </w:r>
            <w:proofErr w:type="spellEnd"/>
            <w:r>
              <w:rPr>
                <w:color w:val="333333"/>
              </w:rPr>
              <w:t xml:space="preserve">, </w:t>
            </w:r>
            <w:proofErr w:type="spellStart"/>
            <w:r>
              <w:rPr>
                <w:color w:val="333333"/>
              </w:rPr>
              <w:t>зазначаються</w:t>
            </w:r>
            <w:proofErr w:type="spellEnd"/>
            <w:r>
              <w:rPr>
                <w:color w:val="333333"/>
              </w:rPr>
              <w:t xml:space="preserve"> </w:t>
            </w:r>
            <w:proofErr w:type="spellStart"/>
            <w:r>
              <w:rPr>
                <w:color w:val="333333"/>
              </w:rPr>
              <w:t>окремо</w:t>
            </w:r>
            <w:proofErr w:type="spellEnd"/>
            <w:r>
              <w:rPr>
                <w:color w:val="333333"/>
              </w:rPr>
              <w:t> </w:t>
            </w:r>
            <w:r>
              <w:rPr>
                <w:color w:val="999999"/>
              </w:rPr>
              <w:t>(</w:t>
            </w:r>
            <w:proofErr w:type="spellStart"/>
            <w:r>
              <w:rPr>
                <w:color w:val="999999"/>
              </w:rPr>
              <w:t>пп</w:t>
            </w:r>
            <w:proofErr w:type="spellEnd"/>
            <w:r>
              <w:rPr>
                <w:color w:val="999999"/>
              </w:rPr>
              <w:t xml:space="preserve">. 3 п. 12 </w:t>
            </w:r>
            <w:proofErr w:type="spellStart"/>
            <w:r>
              <w:rPr>
                <w:color w:val="999999"/>
              </w:rPr>
              <w:t>розділу</w:t>
            </w:r>
            <w:proofErr w:type="spellEnd"/>
            <w:r>
              <w:rPr>
                <w:color w:val="999999"/>
              </w:rPr>
              <w:t xml:space="preserve"> IV Порядку № 252/23)</w:t>
            </w:r>
            <w:r>
              <w:rPr>
                <w:color w:val="333333"/>
              </w:rPr>
              <w:t xml:space="preserve">. </w:t>
            </w:r>
            <w:proofErr w:type="spellStart"/>
            <w:proofErr w:type="gramStart"/>
            <w:r>
              <w:rPr>
                <w:color w:val="333333"/>
              </w:rPr>
              <w:t>Дохід</w:t>
            </w:r>
            <w:proofErr w:type="spellEnd"/>
            <w:r>
              <w:rPr>
                <w:color w:val="333333"/>
              </w:rPr>
              <w:t xml:space="preserve"> одного виду (а </w:t>
            </w:r>
            <w:proofErr w:type="spellStart"/>
            <w:r>
              <w:rPr>
                <w:color w:val="333333"/>
              </w:rPr>
              <w:t>саме</w:t>
            </w:r>
            <w:proofErr w:type="spellEnd"/>
            <w:r>
              <w:rPr>
                <w:color w:val="333333"/>
              </w:rPr>
              <w:t>:</w:t>
            </w:r>
            <w:proofErr w:type="gramEnd"/>
            <w:r>
              <w:rPr>
                <w:color w:val="333333"/>
              </w:rPr>
              <w:t xml:space="preserve"> «</w:t>
            </w:r>
            <w:proofErr w:type="spellStart"/>
            <w:r>
              <w:rPr>
                <w:color w:val="333333"/>
              </w:rPr>
              <w:t>Подарунок</w:t>
            </w:r>
            <w:proofErr w:type="spellEnd"/>
            <w:r>
              <w:rPr>
                <w:color w:val="333333"/>
              </w:rPr>
              <w:t xml:space="preserve"> у </w:t>
            </w:r>
            <w:proofErr w:type="spellStart"/>
            <w:r>
              <w:rPr>
                <w:color w:val="333333"/>
              </w:rPr>
              <w:t>грошовій</w:t>
            </w:r>
            <w:proofErr w:type="spellEnd"/>
            <w:r>
              <w:rPr>
                <w:color w:val="333333"/>
              </w:rPr>
              <w:t xml:space="preserve"> </w:t>
            </w:r>
            <w:proofErr w:type="spellStart"/>
            <w:r>
              <w:rPr>
                <w:color w:val="333333"/>
              </w:rPr>
              <w:t>формі</w:t>
            </w:r>
            <w:proofErr w:type="spellEnd"/>
            <w:r>
              <w:rPr>
                <w:color w:val="333333"/>
              </w:rPr>
              <w:t>», «</w:t>
            </w:r>
            <w:proofErr w:type="spellStart"/>
            <w:r>
              <w:rPr>
                <w:color w:val="333333"/>
              </w:rPr>
              <w:t>Подарунок</w:t>
            </w:r>
            <w:proofErr w:type="spellEnd"/>
            <w:r>
              <w:rPr>
                <w:color w:val="333333"/>
              </w:rPr>
              <w:t xml:space="preserve"> у </w:t>
            </w:r>
            <w:proofErr w:type="spellStart"/>
            <w:r>
              <w:rPr>
                <w:color w:val="333333"/>
              </w:rPr>
              <w:t>негрошовій</w:t>
            </w:r>
            <w:proofErr w:type="spellEnd"/>
            <w:r>
              <w:rPr>
                <w:color w:val="333333"/>
              </w:rPr>
              <w:t xml:space="preserve"> </w:t>
            </w:r>
            <w:proofErr w:type="spellStart"/>
            <w:r>
              <w:rPr>
                <w:color w:val="333333"/>
              </w:rPr>
              <w:t>формі</w:t>
            </w:r>
            <w:proofErr w:type="spellEnd"/>
            <w:r>
              <w:rPr>
                <w:color w:val="333333"/>
              </w:rPr>
              <w:t>», «</w:t>
            </w:r>
            <w:proofErr w:type="spellStart"/>
            <w:r>
              <w:rPr>
                <w:color w:val="333333"/>
              </w:rPr>
              <w:t>Благодійна</w:t>
            </w:r>
            <w:proofErr w:type="spellEnd"/>
            <w:r>
              <w:rPr>
                <w:color w:val="333333"/>
              </w:rPr>
              <w:t xml:space="preserve"> </w:t>
            </w:r>
            <w:proofErr w:type="spellStart"/>
            <w:r>
              <w:rPr>
                <w:color w:val="333333"/>
              </w:rPr>
              <w:t>допомога</w:t>
            </w:r>
            <w:proofErr w:type="spellEnd"/>
            <w:r>
              <w:rPr>
                <w:color w:val="333333"/>
              </w:rPr>
              <w:t>», «</w:t>
            </w:r>
            <w:proofErr w:type="spellStart"/>
            <w:r>
              <w:rPr>
                <w:color w:val="333333"/>
              </w:rPr>
              <w:t>Інше</w:t>
            </w:r>
            <w:proofErr w:type="spellEnd"/>
            <w:r>
              <w:rPr>
                <w:color w:val="333333"/>
              </w:rPr>
              <w:t xml:space="preserve">»), </w:t>
            </w:r>
            <w:proofErr w:type="spellStart"/>
            <w:r>
              <w:rPr>
                <w:color w:val="333333"/>
              </w:rPr>
              <w:t>отриманий</w:t>
            </w:r>
            <w:proofErr w:type="spellEnd"/>
            <w:r>
              <w:rPr>
                <w:color w:val="333333"/>
              </w:rPr>
              <w:t xml:space="preserve"> </w:t>
            </w:r>
            <w:proofErr w:type="spellStart"/>
            <w:r>
              <w:rPr>
                <w:color w:val="333333"/>
              </w:rPr>
              <w:t>з</w:t>
            </w:r>
            <w:proofErr w:type="spellEnd"/>
            <w:r>
              <w:rPr>
                <w:color w:val="333333"/>
              </w:rPr>
              <w:t xml:space="preserve"> </w:t>
            </w:r>
            <w:proofErr w:type="spellStart"/>
            <w:proofErr w:type="gramStart"/>
            <w:r>
              <w:rPr>
                <w:color w:val="333333"/>
              </w:rPr>
              <w:t>р</w:t>
            </w:r>
            <w:proofErr w:type="gramEnd"/>
            <w:r>
              <w:rPr>
                <w:color w:val="333333"/>
              </w:rPr>
              <w:t>ізних</w:t>
            </w:r>
            <w:proofErr w:type="spellEnd"/>
            <w:r>
              <w:rPr>
                <w:color w:val="333333"/>
              </w:rPr>
              <w:t xml:space="preserve"> </w:t>
            </w:r>
            <w:proofErr w:type="spellStart"/>
            <w:r>
              <w:rPr>
                <w:color w:val="333333"/>
              </w:rPr>
              <w:t>джерел</w:t>
            </w:r>
            <w:proofErr w:type="spellEnd"/>
            <w:r>
              <w:rPr>
                <w:color w:val="333333"/>
              </w:rPr>
              <w:t xml:space="preserve">, </w:t>
            </w:r>
            <w:proofErr w:type="spellStart"/>
            <w:r>
              <w:rPr>
                <w:color w:val="333333"/>
              </w:rPr>
              <w:t>вказується</w:t>
            </w:r>
            <w:proofErr w:type="spellEnd"/>
            <w:r>
              <w:rPr>
                <w:color w:val="333333"/>
              </w:rPr>
              <w:t xml:space="preserve"> як 1 </w:t>
            </w:r>
            <w:proofErr w:type="spellStart"/>
            <w:r>
              <w:rPr>
                <w:color w:val="333333"/>
              </w:rPr>
              <w:t>об’єкт</w:t>
            </w:r>
            <w:proofErr w:type="spellEnd"/>
            <w:r>
              <w:rPr>
                <w:color w:val="333333"/>
              </w:rPr>
              <w:t xml:space="preserve"> </w:t>
            </w:r>
            <w:proofErr w:type="spellStart"/>
            <w:r>
              <w:rPr>
                <w:color w:val="333333"/>
              </w:rPr>
              <w:t>декларування</w:t>
            </w:r>
            <w:proofErr w:type="spellEnd"/>
            <w:r>
              <w:rPr>
                <w:color w:val="333333"/>
              </w:rPr>
              <w:t xml:space="preserve">, при </w:t>
            </w:r>
            <w:proofErr w:type="spellStart"/>
            <w:r>
              <w:rPr>
                <w:color w:val="333333"/>
              </w:rPr>
              <w:t>цьому</w:t>
            </w:r>
            <w:proofErr w:type="spellEnd"/>
            <w:r>
              <w:rPr>
                <w:color w:val="333333"/>
              </w:rPr>
              <w:t xml:space="preserve"> </w:t>
            </w:r>
            <w:proofErr w:type="spellStart"/>
            <w:r>
              <w:rPr>
                <w:color w:val="333333"/>
              </w:rPr>
              <w:t>зазначаються</w:t>
            </w:r>
            <w:proofErr w:type="spellEnd"/>
            <w:r>
              <w:rPr>
                <w:color w:val="333333"/>
              </w:rPr>
              <w:t xml:space="preserve"> </w:t>
            </w:r>
            <w:proofErr w:type="spellStart"/>
            <w:r>
              <w:rPr>
                <w:color w:val="333333"/>
              </w:rPr>
              <w:t>всі</w:t>
            </w:r>
            <w:proofErr w:type="spellEnd"/>
            <w:r>
              <w:rPr>
                <w:color w:val="333333"/>
              </w:rPr>
              <w:t xml:space="preserve"> </w:t>
            </w:r>
            <w:proofErr w:type="spellStart"/>
            <w:r>
              <w:rPr>
                <w:color w:val="333333"/>
              </w:rPr>
              <w:t>джерела</w:t>
            </w:r>
            <w:proofErr w:type="spellEnd"/>
            <w:r>
              <w:rPr>
                <w:color w:val="333333"/>
              </w:rPr>
              <w:t xml:space="preserve"> </w:t>
            </w:r>
            <w:proofErr w:type="spellStart"/>
            <w:r>
              <w:rPr>
                <w:color w:val="333333"/>
              </w:rPr>
              <w:t>цього</w:t>
            </w:r>
            <w:proofErr w:type="spellEnd"/>
            <w:r>
              <w:rPr>
                <w:color w:val="333333"/>
              </w:rPr>
              <w:t xml:space="preserve"> доходу (шляхом </w:t>
            </w:r>
            <w:proofErr w:type="spellStart"/>
            <w:r>
              <w:rPr>
                <w:color w:val="333333"/>
              </w:rPr>
              <w:t>заповнення</w:t>
            </w:r>
            <w:proofErr w:type="spellEnd"/>
            <w:r>
              <w:rPr>
                <w:color w:val="333333"/>
              </w:rPr>
              <w:t xml:space="preserve"> блоку </w:t>
            </w:r>
            <w:proofErr w:type="spellStart"/>
            <w:r>
              <w:rPr>
                <w:color w:val="333333"/>
              </w:rPr>
              <w:t>полів</w:t>
            </w:r>
            <w:proofErr w:type="spellEnd"/>
            <w:r>
              <w:rPr>
                <w:color w:val="333333"/>
              </w:rPr>
              <w:t xml:space="preserve"> «</w:t>
            </w:r>
            <w:proofErr w:type="spellStart"/>
            <w:r>
              <w:rPr>
                <w:color w:val="333333"/>
              </w:rPr>
              <w:t>Інформація</w:t>
            </w:r>
            <w:proofErr w:type="spellEnd"/>
            <w:r>
              <w:rPr>
                <w:color w:val="333333"/>
              </w:rPr>
              <w:t xml:space="preserve"> про </w:t>
            </w:r>
            <w:proofErr w:type="spellStart"/>
            <w:r>
              <w:rPr>
                <w:color w:val="333333"/>
              </w:rPr>
              <w:t>джерело</w:t>
            </w:r>
            <w:proofErr w:type="spellEnd"/>
            <w:r>
              <w:rPr>
                <w:color w:val="333333"/>
              </w:rPr>
              <w:t xml:space="preserve"> (</w:t>
            </w:r>
            <w:proofErr w:type="spellStart"/>
            <w:r>
              <w:rPr>
                <w:color w:val="333333"/>
              </w:rPr>
              <w:t>джерела</w:t>
            </w:r>
            <w:proofErr w:type="spellEnd"/>
            <w:r>
              <w:rPr>
                <w:color w:val="333333"/>
              </w:rPr>
              <w:t xml:space="preserve">) доходу» та </w:t>
            </w:r>
            <w:proofErr w:type="spellStart"/>
            <w:r>
              <w:rPr>
                <w:color w:val="333333"/>
              </w:rPr>
              <w:t>натискання</w:t>
            </w:r>
            <w:proofErr w:type="spellEnd"/>
            <w:r>
              <w:rPr>
                <w:color w:val="333333"/>
              </w:rPr>
              <w:t xml:space="preserve"> кнопки «</w:t>
            </w:r>
            <w:proofErr w:type="spellStart"/>
            <w:r>
              <w:rPr>
                <w:color w:val="333333"/>
              </w:rPr>
              <w:t>Зберегти</w:t>
            </w:r>
            <w:proofErr w:type="spellEnd"/>
            <w:r>
              <w:rPr>
                <w:color w:val="333333"/>
              </w:rPr>
              <w:t>»).</w:t>
            </w:r>
          </w:p>
          <w:p w:rsidR="0004449D" w:rsidRPr="0004449D" w:rsidRDefault="0004449D" w:rsidP="00C93F47">
            <w:pPr>
              <w:pStyle w:val="a3"/>
              <w:jc w:val="both"/>
              <w:rPr>
                <w:rFonts w:ascii="Times New Roman" w:hAnsi="Times New Roman" w:cs="Times New Roman"/>
                <w:sz w:val="24"/>
                <w:szCs w:val="24"/>
              </w:rPr>
            </w:pPr>
          </w:p>
          <w:p w:rsidR="007F3D68" w:rsidRPr="0004449D" w:rsidRDefault="007F3D68" w:rsidP="0004449D">
            <w:pPr>
              <w:pStyle w:val="a3"/>
              <w:ind w:firstLine="709"/>
              <w:jc w:val="both"/>
              <w:rPr>
                <w:rFonts w:ascii="Times New Roman" w:hAnsi="Times New Roman" w:cs="Times New Roman"/>
                <w:b/>
                <w:sz w:val="24"/>
                <w:szCs w:val="24"/>
              </w:rPr>
            </w:pPr>
          </w:p>
          <w:p w:rsidR="00C93F47" w:rsidRDefault="00C93F47" w:rsidP="00C93F47">
            <w:pPr>
              <w:pStyle w:val="a9"/>
              <w:spacing w:before="0" w:beforeAutospacing="0" w:after="0" w:afterAutospacing="0"/>
              <w:ind w:firstLine="420"/>
              <w:jc w:val="both"/>
              <w:rPr>
                <w:color w:val="333333"/>
                <w:lang w:val="uk-UA"/>
              </w:rPr>
            </w:pPr>
          </w:p>
          <w:p w:rsidR="00C93F47" w:rsidRDefault="00C93F47" w:rsidP="00C93F47">
            <w:pPr>
              <w:pStyle w:val="a9"/>
              <w:spacing w:before="0" w:beforeAutospacing="0" w:after="0" w:afterAutospacing="0"/>
              <w:ind w:firstLine="420"/>
              <w:jc w:val="both"/>
              <w:rPr>
                <w:b/>
                <w:i/>
                <w:lang w:val="uk-UA"/>
              </w:rPr>
            </w:pPr>
            <w:r w:rsidRPr="009C6FF8">
              <w:rPr>
                <w:b/>
                <w:i/>
                <w:color w:val="000000"/>
              </w:rPr>
              <w:t>2.</w:t>
            </w:r>
            <w:r w:rsidR="009C6FF8" w:rsidRPr="009C6FF8">
              <w:rPr>
                <w:b/>
                <w:i/>
                <w:color w:val="000000"/>
                <w:lang w:val="uk-UA"/>
              </w:rPr>
              <w:t>2</w:t>
            </w:r>
            <w:r w:rsidRPr="009C6FF8">
              <w:rPr>
                <w:b/>
                <w:i/>
                <w:color w:val="000000"/>
              </w:rPr>
              <w:t xml:space="preserve">  </w:t>
            </w:r>
            <w:r w:rsidRPr="009C6FF8">
              <w:rPr>
                <w:b/>
                <w:i/>
              </w:rPr>
              <w:t xml:space="preserve"> </w:t>
            </w:r>
            <w:proofErr w:type="spellStart"/>
            <w:r w:rsidRPr="009C6FF8">
              <w:rPr>
                <w:b/>
                <w:i/>
              </w:rPr>
              <w:t>Декларування</w:t>
            </w:r>
            <w:proofErr w:type="spellEnd"/>
            <w:r w:rsidRPr="009C6FF8">
              <w:rPr>
                <w:b/>
                <w:i/>
              </w:rPr>
              <w:t xml:space="preserve"> </w:t>
            </w:r>
            <w:r w:rsidRPr="009C6FF8">
              <w:rPr>
                <w:b/>
                <w:i/>
                <w:lang w:val="uk-UA"/>
              </w:rPr>
              <w:t>«</w:t>
            </w:r>
            <w:proofErr w:type="spellStart"/>
            <w:r w:rsidRPr="009C6FF8">
              <w:rPr>
                <w:b/>
                <w:i/>
                <w:lang w:val="uk-UA"/>
              </w:rPr>
              <w:t>кешбеку</w:t>
            </w:r>
            <w:proofErr w:type="spellEnd"/>
            <w:r w:rsidRPr="009C6FF8">
              <w:rPr>
                <w:b/>
                <w:i/>
              </w:rPr>
              <w:t xml:space="preserve"> «</w:t>
            </w:r>
            <w:r w:rsidRPr="009C6FF8">
              <w:rPr>
                <w:b/>
                <w:i/>
                <w:lang w:val="uk-UA"/>
              </w:rPr>
              <w:t>Зроблено в Україні</w:t>
            </w:r>
            <w:r w:rsidRPr="009C6FF8">
              <w:rPr>
                <w:b/>
                <w:i/>
              </w:rPr>
              <w:t>»</w:t>
            </w:r>
          </w:p>
          <w:p w:rsidR="009C6FF8" w:rsidRPr="009C6FF8" w:rsidRDefault="009C6FF8" w:rsidP="00C93F47">
            <w:pPr>
              <w:pStyle w:val="a9"/>
              <w:spacing w:before="0" w:beforeAutospacing="0" w:after="0" w:afterAutospacing="0"/>
              <w:ind w:firstLine="420"/>
              <w:jc w:val="both"/>
              <w:rPr>
                <w:b/>
                <w:i/>
                <w:lang w:val="uk-UA"/>
              </w:rPr>
            </w:pP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xml:space="preserve"> "Зроблено в Україні"» (Національний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xml:space="preserve">) є державною грошовою допомогою фізичним особам – покупцям товарів та послуг українського виробництва, яка передбачена Порядком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(далі – Порядок про Національний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затвердженим постановою Кабінету Міністрів України від 20.08.2024 № 952 (далі – Постанова № 952).</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Грошові кошти Національного </w:t>
            </w:r>
            <w:proofErr w:type="spellStart"/>
            <w:r w:rsidRPr="009C6FF8">
              <w:rPr>
                <w:rFonts w:ascii="Times New Roman" w:hAnsi="Times New Roman" w:cs="Times New Roman"/>
                <w:sz w:val="24"/>
                <w:szCs w:val="24"/>
              </w:rPr>
              <w:t>кешбеку</w:t>
            </w:r>
            <w:proofErr w:type="spellEnd"/>
            <w:r w:rsidRPr="009C6FF8">
              <w:rPr>
                <w:rFonts w:ascii="Times New Roman" w:hAnsi="Times New Roman" w:cs="Times New Roman"/>
                <w:sz w:val="24"/>
                <w:szCs w:val="24"/>
              </w:rPr>
              <w:t xml:space="preserve"> зараховуються на поточний рахунок із спеціальним режимом використання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xml:space="preserve"> "Зроблено в Україні"» (далі – спеціальний рахунок), відкритий фізичною особою-покупцем в одному з уповноважених банків України </w:t>
            </w:r>
            <w:r w:rsidRPr="009C6FF8">
              <w:rPr>
                <w:rFonts w:ascii="Times New Roman" w:hAnsi="Times New Roman" w:cs="Times New Roman"/>
                <w:color w:val="95A5A6"/>
                <w:sz w:val="24"/>
                <w:szCs w:val="24"/>
              </w:rPr>
              <w:t xml:space="preserve">(п. 16 Порядку про Національний </w:t>
            </w:r>
            <w:proofErr w:type="spellStart"/>
            <w:r w:rsidRPr="009C6FF8">
              <w:rPr>
                <w:rFonts w:ascii="Times New Roman" w:hAnsi="Times New Roman" w:cs="Times New Roman"/>
                <w:color w:val="95A5A6"/>
                <w:sz w:val="24"/>
                <w:szCs w:val="24"/>
              </w:rPr>
              <w:t>кешбек</w:t>
            </w:r>
            <w:proofErr w:type="spellEnd"/>
            <w:r w:rsidRPr="009C6FF8">
              <w:rPr>
                <w:rFonts w:ascii="Times New Roman" w:hAnsi="Times New Roman" w:cs="Times New Roman"/>
                <w:color w:val="95A5A6"/>
                <w:sz w:val="24"/>
                <w:szCs w:val="24"/>
              </w:rPr>
              <w:t>)</w:t>
            </w:r>
            <w:r w:rsidRPr="009C6FF8">
              <w:rPr>
                <w:rFonts w:ascii="Times New Roman" w:hAnsi="Times New Roman" w:cs="Times New Roman"/>
                <w:sz w:val="24"/>
                <w:szCs w:val="24"/>
              </w:rPr>
              <w:t>.</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Головним розпорядником коштів, передбачених у державному бюджеті за бюджетною програмою «Підтримка внутрішнього попиту на вітчизняні товари та послуги» (у т. ч. щодо коштів відповідно до Порядку про Національний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та відповідальним виконавцем цієї бюджетної програми є Міністерство економіки України </w:t>
            </w:r>
            <w:r w:rsidRPr="009C6FF8">
              <w:rPr>
                <w:rFonts w:ascii="Times New Roman" w:hAnsi="Times New Roman" w:cs="Times New Roman"/>
                <w:color w:val="95A5A6"/>
                <w:sz w:val="24"/>
                <w:szCs w:val="24"/>
              </w:rPr>
              <w:t xml:space="preserve">(п. 3 Порядку використання коштів, передбачених у державному бюджеті для підтримки внутрішнього попиту на вітчизняні </w:t>
            </w:r>
            <w:r w:rsidRPr="009C6FF8">
              <w:rPr>
                <w:rFonts w:ascii="Times New Roman" w:hAnsi="Times New Roman" w:cs="Times New Roman"/>
                <w:color w:val="95A5A6"/>
                <w:sz w:val="24"/>
                <w:szCs w:val="24"/>
              </w:rPr>
              <w:lastRenderedPageBreak/>
              <w:t>товари та послуги, затвердженого Постановою № 952)</w:t>
            </w:r>
            <w:r w:rsidRPr="009C6FF8">
              <w:rPr>
                <w:rFonts w:ascii="Times New Roman" w:hAnsi="Times New Roman" w:cs="Times New Roman"/>
                <w:sz w:val="24"/>
                <w:szCs w:val="24"/>
              </w:rPr>
              <w:t>.</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Отже, Національний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xml:space="preserve"> є доходом, відомості про який підлягають декларуванню за загальними правилами.</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Під час внесення інформації до розділу 11 «Доходи, у тому числі подарунки» декларації рекомендується:</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полі «Вид доходу»  обрати позначку «Інше»; </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у полі «Зазначте, який саме» вказати «Національний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w:t>
            </w:r>
          </w:p>
          <w:p w:rsidR="00C93F47" w:rsidRPr="009C6FF8" w:rsidRDefault="00FD7D64" w:rsidP="009C6FF8">
            <w:pPr>
              <w:pStyle w:val="a3"/>
              <w:ind w:firstLine="426"/>
              <w:jc w:val="both"/>
              <w:rPr>
                <w:rFonts w:ascii="Times New Roman" w:hAnsi="Times New Roman" w:cs="Times New Roman"/>
                <w:sz w:val="24"/>
                <w:szCs w:val="24"/>
              </w:rPr>
            </w:pPr>
            <w:r>
              <w:rPr>
                <w:rFonts w:ascii="Times New Roman" w:hAnsi="Times New Roman" w:cs="Times New Roman"/>
                <w:sz w:val="24"/>
                <w:szCs w:val="24"/>
              </w:rPr>
              <w:t>Далі програма інформацію підтягує автоматично.</w:t>
            </w:r>
          </w:p>
          <w:p w:rsidR="00C93F47" w:rsidRPr="009C6FF8" w:rsidRDefault="00C93F47"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Відомості про </w:t>
            </w:r>
            <w:r w:rsidRPr="009C6FF8">
              <w:rPr>
                <w:rStyle w:val="ab"/>
                <w:rFonts w:ascii="Times New Roman" w:hAnsi="Times New Roman" w:cs="Times New Roman"/>
                <w:color w:val="333333"/>
                <w:sz w:val="24"/>
                <w:szCs w:val="24"/>
              </w:rPr>
              <w:t>банківську установу, у якій відкрито спеціальний рахунок</w:t>
            </w:r>
            <w:r w:rsidRPr="009C6FF8">
              <w:rPr>
                <w:rFonts w:ascii="Times New Roman" w:hAnsi="Times New Roman" w:cs="Times New Roman"/>
                <w:sz w:val="24"/>
                <w:szCs w:val="24"/>
              </w:rPr>
              <w:t xml:space="preserve">, підлягають відображенню у розділі 12.1 «Банківські та інші фінансові установи, у тому числі за кордоном, у яких у </w:t>
            </w:r>
            <w:proofErr w:type="spellStart"/>
            <w:r w:rsidRPr="009C6FF8">
              <w:rPr>
                <w:rFonts w:ascii="Times New Roman" w:hAnsi="Times New Roman" w:cs="Times New Roman"/>
                <w:sz w:val="24"/>
                <w:szCs w:val="24"/>
              </w:rPr>
              <w:t>субʼєкта</w:t>
            </w:r>
            <w:proofErr w:type="spellEnd"/>
            <w:r w:rsidRPr="009C6FF8">
              <w:rPr>
                <w:rFonts w:ascii="Times New Roman" w:hAnsi="Times New Roman" w:cs="Times New Roman"/>
                <w:sz w:val="24"/>
                <w:szCs w:val="24"/>
              </w:rPr>
              <w:t xml:space="preserve"> декларування або членів його </w:t>
            </w:r>
            <w:proofErr w:type="spellStart"/>
            <w:r w:rsidRPr="009C6FF8">
              <w:rPr>
                <w:rFonts w:ascii="Times New Roman" w:hAnsi="Times New Roman" w:cs="Times New Roman"/>
                <w:sz w:val="24"/>
                <w:szCs w:val="24"/>
              </w:rPr>
              <w:t>сімʼї</w:t>
            </w:r>
            <w:proofErr w:type="spellEnd"/>
            <w:r w:rsidRPr="009C6FF8">
              <w:rPr>
                <w:rFonts w:ascii="Times New Roman" w:hAnsi="Times New Roman" w:cs="Times New Roman"/>
                <w:sz w:val="24"/>
                <w:szCs w:val="24"/>
              </w:rPr>
              <w:t xml:space="preserve"> відкриті рахунки або зберігаються кошти, інше майно» декларації за загальними правилами.</w:t>
            </w:r>
          </w:p>
          <w:p w:rsidR="009C6FF8" w:rsidRDefault="009C6FF8" w:rsidP="004A483C">
            <w:pPr>
              <w:ind w:firstLine="426"/>
              <w:rPr>
                <w:rFonts w:ascii="Times New Roman" w:hAnsi="Times New Roman" w:cs="Times New Roman"/>
                <w:b/>
                <w:sz w:val="24"/>
                <w:szCs w:val="24"/>
              </w:rPr>
            </w:pPr>
          </w:p>
          <w:p w:rsidR="004A483C" w:rsidRDefault="004A483C" w:rsidP="004A483C">
            <w:pPr>
              <w:ind w:firstLine="426"/>
              <w:rPr>
                <w:rFonts w:ascii="Times New Roman" w:hAnsi="Times New Roman" w:cs="Times New Roman"/>
                <w:b/>
                <w:sz w:val="24"/>
                <w:szCs w:val="24"/>
              </w:rPr>
            </w:pPr>
            <w:r w:rsidRPr="004A483C">
              <w:rPr>
                <w:rFonts w:ascii="Times New Roman" w:hAnsi="Times New Roman" w:cs="Times New Roman"/>
                <w:b/>
                <w:sz w:val="24"/>
                <w:szCs w:val="24"/>
              </w:rPr>
              <w:t>2.</w:t>
            </w:r>
            <w:r w:rsidR="00F101EE" w:rsidRPr="00F101EE">
              <w:rPr>
                <w:rFonts w:ascii="Times New Roman" w:hAnsi="Times New Roman" w:cs="Times New Roman"/>
                <w:b/>
                <w:sz w:val="24"/>
                <w:szCs w:val="24"/>
                <w:lang w:val="ru-RU"/>
              </w:rPr>
              <w:t>3</w:t>
            </w:r>
            <w:r w:rsidRPr="004A483C">
              <w:rPr>
                <w:rFonts w:ascii="Times New Roman" w:hAnsi="Times New Roman" w:cs="Times New Roman"/>
                <w:b/>
                <w:sz w:val="24"/>
                <w:szCs w:val="24"/>
              </w:rPr>
              <w:t xml:space="preserve"> Декларування разової допомоги «Зимова підтримка»</w:t>
            </w:r>
          </w:p>
          <w:p w:rsidR="004A483C" w:rsidRDefault="004A483C" w:rsidP="004A483C">
            <w:pPr>
              <w:ind w:firstLine="426"/>
              <w:rPr>
                <w:rFonts w:ascii="Times New Roman" w:hAnsi="Times New Roman" w:cs="Times New Roman"/>
                <w:b/>
                <w:sz w:val="24"/>
                <w:szCs w:val="24"/>
              </w:rPr>
            </w:pP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Одноразова державна грошова допомога «Зимова підтримка» (далі – грошова допомога «Зимова підтримка») передбачена Порядком реалізації експериментального проекту щодо надання одноразової державної грошової допомоги «Зимова підтримка» в рамках Всеукраїнської економічної платформи «Зроблено в Україні» (далі – Порядок про Зимову підтримку), затвердженим постановою Кабінету Міністрів України від 20.08.2024 № 952 (далі – Постанова № 952).</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Розмір грошової допомоги «Зимова підтримка» – 1 000 </w:t>
            </w:r>
            <w:proofErr w:type="spellStart"/>
            <w:r w:rsidRPr="009C6FF8">
              <w:rPr>
                <w:rFonts w:ascii="Times New Roman" w:hAnsi="Times New Roman" w:cs="Times New Roman"/>
                <w:sz w:val="24"/>
                <w:szCs w:val="24"/>
              </w:rPr>
              <w:t>грн</w:t>
            </w:r>
            <w:proofErr w:type="spellEnd"/>
            <w:r w:rsidRPr="009C6FF8">
              <w:rPr>
                <w:rFonts w:ascii="Times New Roman" w:hAnsi="Times New Roman" w:cs="Times New Roman"/>
                <w:sz w:val="24"/>
                <w:szCs w:val="24"/>
              </w:rPr>
              <w:t> </w:t>
            </w:r>
            <w:r w:rsidRPr="009C6FF8">
              <w:rPr>
                <w:rFonts w:ascii="Times New Roman" w:hAnsi="Times New Roman" w:cs="Times New Roman"/>
                <w:color w:val="95A5A6"/>
                <w:sz w:val="24"/>
                <w:szCs w:val="24"/>
              </w:rPr>
              <w:t>(</w:t>
            </w:r>
            <w:proofErr w:type="spellStart"/>
            <w:r w:rsidRPr="009C6FF8">
              <w:rPr>
                <w:rFonts w:ascii="Times New Roman" w:hAnsi="Times New Roman" w:cs="Times New Roman"/>
                <w:color w:val="95A5A6"/>
                <w:sz w:val="24"/>
                <w:szCs w:val="24"/>
              </w:rPr>
              <w:t>абз</w:t>
            </w:r>
            <w:proofErr w:type="spellEnd"/>
            <w:r w:rsidRPr="009C6FF8">
              <w:rPr>
                <w:rFonts w:ascii="Times New Roman" w:hAnsi="Times New Roman" w:cs="Times New Roman"/>
                <w:color w:val="95A5A6"/>
                <w:sz w:val="24"/>
                <w:szCs w:val="24"/>
              </w:rPr>
              <w:t>. 2 п. 8 Порядку про Зимову підтримку»)</w:t>
            </w:r>
            <w:r w:rsidRPr="009C6FF8">
              <w:rPr>
                <w:rFonts w:ascii="Times New Roman" w:hAnsi="Times New Roman" w:cs="Times New Roman"/>
                <w:sz w:val="24"/>
                <w:szCs w:val="24"/>
              </w:rPr>
              <w:t>.</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Кошти грошової допомоги «Зимова підтримка» зараховуються на поточний рахунок із спеціальним режимом використання «</w:t>
            </w:r>
            <w:proofErr w:type="spellStart"/>
            <w:r w:rsidRPr="009C6FF8">
              <w:rPr>
                <w:rFonts w:ascii="Times New Roman" w:hAnsi="Times New Roman" w:cs="Times New Roman"/>
                <w:sz w:val="24"/>
                <w:szCs w:val="24"/>
              </w:rPr>
              <w:t>Кешбек</w:t>
            </w:r>
            <w:proofErr w:type="spellEnd"/>
            <w:r w:rsidRPr="009C6FF8">
              <w:rPr>
                <w:rFonts w:ascii="Times New Roman" w:hAnsi="Times New Roman" w:cs="Times New Roman"/>
                <w:sz w:val="24"/>
                <w:szCs w:val="24"/>
              </w:rPr>
              <w:t xml:space="preserve"> "Зроблено в Україні"» (далі – спеціальний рахунок), відкритий фізичною особою-покупцем в одному з уповноважених банків України </w:t>
            </w:r>
            <w:r w:rsidRPr="009C6FF8">
              <w:rPr>
                <w:rFonts w:ascii="Times New Roman" w:hAnsi="Times New Roman" w:cs="Times New Roman"/>
                <w:color w:val="95A5A6"/>
                <w:sz w:val="24"/>
                <w:szCs w:val="24"/>
              </w:rPr>
              <w:t xml:space="preserve">(пп. 4 п. 9, </w:t>
            </w:r>
            <w:proofErr w:type="spellStart"/>
            <w:r w:rsidRPr="009C6FF8">
              <w:rPr>
                <w:rFonts w:ascii="Times New Roman" w:hAnsi="Times New Roman" w:cs="Times New Roman"/>
                <w:color w:val="95A5A6"/>
                <w:sz w:val="24"/>
                <w:szCs w:val="24"/>
              </w:rPr>
              <w:t>абз</w:t>
            </w:r>
            <w:proofErr w:type="spellEnd"/>
            <w:r w:rsidRPr="009C6FF8">
              <w:rPr>
                <w:rFonts w:ascii="Times New Roman" w:hAnsi="Times New Roman" w:cs="Times New Roman"/>
                <w:color w:val="95A5A6"/>
                <w:sz w:val="24"/>
                <w:szCs w:val="24"/>
              </w:rPr>
              <w:t>. 4 п. 10 Порядку про Зимову підтримку)</w:t>
            </w:r>
            <w:r w:rsidRPr="009C6FF8">
              <w:rPr>
                <w:rFonts w:ascii="Times New Roman" w:hAnsi="Times New Roman" w:cs="Times New Roman"/>
                <w:sz w:val="24"/>
                <w:szCs w:val="24"/>
              </w:rPr>
              <w:t>.</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Категоріям осіб, визначених у п. 9 Порядку про Зимову підтримку, кошти грошової допомоги «Зимова підтримка» надається через АТ «Укрпошта».</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Головним розпорядником коштів, передбачених у державному бюджеті за бюджетною програмою «Підтримка внутрішнього попиту на вітчизняні товари та послуги» (у т. ч. щодо коштів відповідно до Порядку про Зимову підтримку), та відповідальним виконавцем цієї бюджетної програми є Міністерство економіки України </w:t>
            </w:r>
            <w:r w:rsidRPr="009C6FF8">
              <w:rPr>
                <w:rFonts w:ascii="Times New Roman" w:hAnsi="Times New Roman" w:cs="Times New Roman"/>
                <w:color w:val="95A5A6"/>
                <w:sz w:val="24"/>
                <w:szCs w:val="24"/>
              </w:rPr>
              <w:t>(п. 3 Порядку використання коштів, передбачених у державному бюджеті для підтримки внутрішнього попиту на вітчизняні товари та послуги, затвердженого Постановою № 952)</w:t>
            </w:r>
            <w:r w:rsidRPr="009C6FF8">
              <w:rPr>
                <w:rFonts w:ascii="Times New Roman" w:hAnsi="Times New Roman" w:cs="Times New Roman"/>
                <w:sz w:val="24"/>
                <w:szCs w:val="24"/>
              </w:rPr>
              <w:t>.</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Отже, грошова допомога «Зимова підтримка» є доходом, відомості про який підлягають декларуванню за загальними правилами.</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Під час внесення інформації до розділу 11 «Доходи, у тому числі подарунки» декларації рекомендується:</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полі «Вид доходу» обрати позначку «Інше»; </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полі «Зазначте, який саме» вказати «Грошова допомога "Зимова підтримка"»;</w:t>
            </w:r>
          </w:p>
          <w:p w:rsidR="004A483C" w:rsidRPr="009C6FF8" w:rsidRDefault="00FD7D64" w:rsidP="009C6FF8">
            <w:pPr>
              <w:pStyle w:val="a3"/>
              <w:ind w:firstLine="426"/>
              <w:jc w:val="both"/>
              <w:rPr>
                <w:rFonts w:ascii="Times New Roman" w:hAnsi="Times New Roman" w:cs="Times New Roman"/>
                <w:sz w:val="24"/>
                <w:szCs w:val="24"/>
              </w:rPr>
            </w:pPr>
            <w:r>
              <w:rPr>
                <w:rFonts w:ascii="Times New Roman" w:hAnsi="Times New Roman" w:cs="Times New Roman"/>
                <w:sz w:val="24"/>
                <w:szCs w:val="24"/>
              </w:rPr>
              <w:t>Далі програма потрібну інформацію підтягує автоматично.</w:t>
            </w:r>
          </w:p>
          <w:p w:rsidR="004A483C" w:rsidRPr="009C6FF8" w:rsidRDefault="004A483C"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Відомості про </w:t>
            </w:r>
            <w:r w:rsidRPr="009C6FF8">
              <w:rPr>
                <w:rStyle w:val="ab"/>
                <w:rFonts w:ascii="Times New Roman" w:hAnsi="Times New Roman" w:cs="Times New Roman"/>
                <w:color w:val="333333"/>
                <w:sz w:val="24"/>
                <w:szCs w:val="24"/>
              </w:rPr>
              <w:t>банківську установу, у якій відкрито спеціальний рахунок</w:t>
            </w:r>
            <w:r w:rsidRPr="009C6FF8">
              <w:rPr>
                <w:rFonts w:ascii="Times New Roman" w:hAnsi="Times New Roman" w:cs="Times New Roman"/>
                <w:sz w:val="24"/>
                <w:szCs w:val="24"/>
              </w:rPr>
              <w:t xml:space="preserve">, підлягають відображенню у розділі 12.1 «Банківські та інші фінансові установи, у тому числі за кордоном, у яких у </w:t>
            </w:r>
            <w:proofErr w:type="spellStart"/>
            <w:r w:rsidRPr="009C6FF8">
              <w:rPr>
                <w:rFonts w:ascii="Times New Roman" w:hAnsi="Times New Roman" w:cs="Times New Roman"/>
                <w:sz w:val="24"/>
                <w:szCs w:val="24"/>
              </w:rPr>
              <w:t>субʼєкта</w:t>
            </w:r>
            <w:proofErr w:type="spellEnd"/>
            <w:r w:rsidRPr="009C6FF8">
              <w:rPr>
                <w:rFonts w:ascii="Times New Roman" w:hAnsi="Times New Roman" w:cs="Times New Roman"/>
                <w:sz w:val="24"/>
                <w:szCs w:val="24"/>
              </w:rPr>
              <w:t xml:space="preserve"> декларування або членів його </w:t>
            </w:r>
            <w:proofErr w:type="spellStart"/>
            <w:r w:rsidRPr="009C6FF8">
              <w:rPr>
                <w:rFonts w:ascii="Times New Roman" w:hAnsi="Times New Roman" w:cs="Times New Roman"/>
                <w:sz w:val="24"/>
                <w:szCs w:val="24"/>
              </w:rPr>
              <w:t>сімʼї</w:t>
            </w:r>
            <w:proofErr w:type="spellEnd"/>
            <w:r w:rsidRPr="009C6FF8">
              <w:rPr>
                <w:rFonts w:ascii="Times New Roman" w:hAnsi="Times New Roman" w:cs="Times New Roman"/>
                <w:sz w:val="24"/>
                <w:szCs w:val="24"/>
              </w:rPr>
              <w:t xml:space="preserve"> відкриті рахунки або зберігаються кошти, інше майно» декларації за загальними правилами.</w:t>
            </w:r>
          </w:p>
          <w:p w:rsidR="009C6FF8" w:rsidRDefault="009C6FF8" w:rsidP="00A12483">
            <w:pPr>
              <w:ind w:firstLine="426"/>
              <w:rPr>
                <w:rFonts w:ascii="Times New Roman" w:hAnsi="Times New Roman" w:cs="Times New Roman"/>
                <w:b/>
                <w:sz w:val="24"/>
                <w:szCs w:val="24"/>
              </w:rPr>
            </w:pPr>
          </w:p>
          <w:p w:rsidR="00A12483" w:rsidRDefault="00A12483" w:rsidP="00A12483">
            <w:pPr>
              <w:ind w:firstLine="426"/>
              <w:rPr>
                <w:rFonts w:ascii="Times New Roman" w:hAnsi="Times New Roman" w:cs="Times New Roman"/>
                <w:b/>
                <w:sz w:val="24"/>
                <w:szCs w:val="24"/>
              </w:rPr>
            </w:pPr>
            <w:r w:rsidRPr="00A12483">
              <w:rPr>
                <w:rFonts w:ascii="Times New Roman" w:hAnsi="Times New Roman" w:cs="Times New Roman"/>
                <w:b/>
                <w:sz w:val="24"/>
                <w:szCs w:val="24"/>
              </w:rPr>
              <w:t>2.</w:t>
            </w:r>
            <w:r w:rsidR="00F101EE" w:rsidRPr="00FD7D64">
              <w:rPr>
                <w:rFonts w:ascii="Times New Roman" w:hAnsi="Times New Roman" w:cs="Times New Roman"/>
                <w:b/>
                <w:sz w:val="24"/>
                <w:szCs w:val="24"/>
                <w:lang w:val="ru-RU"/>
              </w:rPr>
              <w:t>4</w:t>
            </w:r>
            <w:r w:rsidRPr="00A12483">
              <w:rPr>
                <w:rFonts w:ascii="Times New Roman" w:hAnsi="Times New Roman" w:cs="Times New Roman"/>
                <w:b/>
                <w:sz w:val="24"/>
                <w:szCs w:val="24"/>
              </w:rPr>
              <w:t xml:space="preserve"> Які банки та фінансові установи зазначати в Декларації</w:t>
            </w:r>
          </w:p>
          <w:p w:rsidR="00A12483" w:rsidRDefault="00A12483" w:rsidP="00A12483">
            <w:pPr>
              <w:ind w:firstLine="426"/>
              <w:rPr>
                <w:rFonts w:ascii="Times New Roman" w:hAnsi="Times New Roman" w:cs="Times New Roman"/>
                <w:sz w:val="24"/>
                <w:szCs w:val="24"/>
              </w:rPr>
            </w:pP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декларації відображаються відомості про </w:t>
            </w:r>
            <w:r w:rsidRPr="009C6FF8">
              <w:rPr>
                <w:rStyle w:val="ab"/>
                <w:rFonts w:ascii="Times New Roman" w:hAnsi="Times New Roman" w:cs="Times New Roman"/>
                <w:color w:val="333333"/>
                <w:sz w:val="24"/>
                <w:szCs w:val="24"/>
              </w:rPr>
              <w:t>банківські та інші фінансові установи</w:t>
            </w:r>
            <w:r w:rsidRPr="009C6FF8">
              <w:rPr>
                <w:rFonts w:ascii="Times New Roman" w:hAnsi="Times New Roman" w:cs="Times New Roman"/>
                <w:sz w:val="24"/>
                <w:szCs w:val="24"/>
              </w:rPr>
              <w:t>, у яких у суб’єкта декларування або членів його сім’ї </w:t>
            </w:r>
            <w:r w:rsidRPr="009C6FF8">
              <w:rPr>
                <w:rFonts w:ascii="Times New Roman" w:hAnsi="Times New Roman" w:cs="Times New Roman"/>
                <w:b/>
                <w:bCs/>
                <w:sz w:val="24"/>
                <w:szCs w:val="24"/>
              </w:rPr>
              <w:t>відкриті рахунки</w:t>
            </w:r>
            <w:r w:rsidRPr="009C6FF8">
              <w:rPr>
                <w:rFonts w:ascii="Times New Roman" w:hAnsi="Times New Roman" w:cs="Times New Roman"/>
                <w:sz w:val="24"/>
                <w:szCs w:val="24"/>
              </w:rPr>
              <w:t> або </w:t>
            </w:r>
            <w:r w:rsidRPr="009C6FF8">
              <w:rPr>
                <w:rFonts w:ascii="Times New Roman" w:hAnsi="Times New Roman" w:cs="Times New Roman"/>
                <w:b/>
                <w:bCs/>
                <w:sz w:val="24"/>
                <w:szCs w:val="24"/>
              </w:rPr>
              <w:t>зберігаються кошти</w:t>
            </w:r>
            <w:r w:rsidRPr="009C6FF8">
              <w:rPr>
                <w:rFonts w:ascii="Times New Roman" w:hAnsi="Times New Roman" w:cs="Times New Roman"/>
                <w:sz w:val="24"/>
                <w:szCs w:val="24"/>
              </w:rPr>
              <w:t>, інше майно </w:t>
            </w:r>
            <w:r w:rsidRPr="009C6FF8">
              <w:rPr>
                <w:rFonts w:ascii="Times New Roman" w:hAnsi="Times New Roman" w:cs="Times New Roman"/>
                <w:b/>
                <w:bCs/>
                <w:sz w:val="24"/>
                <w:szCs w:val="24"/>
              </w:rPr>
              <w:t>станом на останній день звітного періоду</w:t>
            </w:r>
            <w:r w:rsidRPr="009C6FF8">
              <w:rPr>
                <w:rFonts w:ascii="Times New Roman" w:hAnsi="Times New Roman" w:cs="Times New Roman"/>
                <w:sz w:val="24"/>
                <w:szCs w:val="24"/>
              </w:rPr>
              <w:t> (за умови, що рахунок відкрито не менше ніж за 30 календарних днів, що передували останньому дню звітного періоду) або </w:t>
            </w:r>
            <w:r w:rsidRPr="009C6FF8">
              <w:rPr>
                <w:rFonts w:ascii="Times New Roman" w:hAnsi="Times New Roman" w:cs="Times New Roman"/>
                <w:b/>
                <w:bCs/>
                <w:sz w:val="24"/>
                <w:szCs w:val="24"/>
              </w:rPr>
              <w:t>протягом не менше половини днів протягом звітного періоду</w:t>
            </w:r>
            <w:r w:rsidRPr="009C6FF8">
              <w:rPr>
                <w:rFonts w:ascii="Times New Roman" w:hAnsi="Times New Roman" w:cs="Times New Roman"/>
                <w:sz w:val="24"/>
                <w:szCs w:val="24"/>
              </w:rPr>
              <w:t> </w:t>
            </w:r>
            <w:r w:rsidRPr="009C6FF8">
              <w:rPr>
                <w:rFonts w:ascii="Times New Roman" w:hAnsi="Times New Roman" w:cs="Times New Roman"/>
                <w:color w:val="999999"/>
                <w:sz w:val="24"/>
                <w:szCs w:val="24"/>
              </w:rPr>
              <w:t>(п. 8-1 ч. 1, ч. 2 ст. 46 Закону)</w:t>
            </w:r>
            <w:r w:rsidRPr="009C6FF8">
              <w:rPr>
                <w:rFonts w:ascii="Times New Roman" w:hAnsi="Times New Roman" w:cs="Times New Roman"/>
                <w:sz w:val="24"/>
                <w:szCs w:val="24"/>
              </w:rPr>
              <w:t>.</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Такі відомості зазначаються </w:t>
            </w:r>
            <w:r w:rsidRPr="009C6FF8">
              <w:rPr>
                <w:rFonts w:ascii="Times New Roman" w:hAnsi="Times New Roman" w:cs="Times New Roman"/>
                <w:b/>
                <w:bCs/>
                <w:sz w:val="24"/>
                <w:szCs w:val="24"/>
              </w:rPr>
              <w:t>незалежно </w:t>
            </w:r>
            <w:r w:rsidRPr="009C6FF8">
              <w:rPr>
                <w:rFonts w:ascii="Times New Roman" w:hAnsi="Times New Roman" w:cs="Times New Roman"/>
                <w:sz w:val="24"/>
                <w:szCs w:val="24"/>
              </w:rPr>
              <w:t>від:</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того, знаходиться банк, фінансова установа (головний офіс) в Україні чи за кордоном,</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lastRenderedPageBreak/>
              <w:t>типу рахунку,</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особи, яка відкрила рахунок, орендувала індивідуальний банківський сейф (комірку) (це може бути суб’єкт декларування, член його сім’ї чи третя особа),</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наявності коштів, майна на рахунку, у сейфі (комірці) станом на кінець звітного періоду чи протягом звітного періоду.</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декларації відображаються відомості про всі банківські та інші фінансові установи, де  є / були відкриті рахунки станом на останній день звітного періоду (за умови їх відкриття за 30 календарних днів, що передували останньому дню звітного періоду) або протягом не менше половини днів протягом звітного періоду.</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Декларуванню підлягають відомості про банки, фінансові установи, в яких рахунки відкриті/були відкриті </w:t>
            </w:r>
            <w:r w:rsidRPr="009C6FF8">
              <w:rPr>
                <w:rStyle w:val="ab"/>
                <w:rFonts w:ascii="Times New Roman" w:hAnsi="Times New Roman" w:cs="Times New Roman"/>
                <w:color w:val="333333"/>
                <w:sz w:val="24"/>
                <w:szCs w:val="24"/>
              </w:rPr>
              <w:t>лише на ім’я</w:t>
            </w:r>
            <w:r w:rsidRPr="009C6FF8">
              <w:rPr>
                <w:rFonts w:ascii="Times New Roman" w:hAnsi="Times New Roman" w:cs="Times New Roman"/>
                <w:sz w:val="24"/>
                <w:szCs w:val="24"/>
              </w:rPr>
              <w:t> суб’єкта декларування або членів його сім’ї. У разі відкриття (наявності) рахунків на ім’я юридичної особи (в тому числі, учасником / засновником / керівником якої є суб’єкт декларування / член  його сім’ї) відомості про банк, іншу фінансову установу у декларації не зазначаються.</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Для правильного відображення відомостей про фінансову установу  та залишки коштів на рахунках, слід звертатися до банківської або іншої фінансової установи, де вони відкриті.</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color w:val="FF0000"/>
                <w:sz w:val="24"/>
                <w:szCs w:val="24"/>
              </w:rPr>
              <w:t>! </w:t>
            </w:r>
            <w:r w:rsidRPr="009C6FF8">
              <w:rPr>
                <w:rFonts w:ascii="Times New Roman" w:hAnsi="Times New Roman" w:cs="Times New Roman"/>
                <w:sz w:val="24"/>
                <w:szCs w:val="24"/>
              </w:rPr>
              <w:t>Завершення строку дії банківської платіжної картки або припинення надходжень на таку картку / рахунок не тягне за собою автоматичне закриття рахунка у банківській установі (наприклад, у разі завершення соціальних виплат у зв’язку з досягненням дитиною 3-річного віку або припинення надходження заробітної плати у зв’язку з припиненням трудових відносин), крім випадків, передбачених законом або договором.</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b/>
                <w:bCs/>
                <w:sz w:val="24"/>
                <w:szCs w:val="24"/>
              </w:rPr>
              <w:t>Банківськими установами України</w:t>
            </w:r>
            <w:r w:rsidRPr="009C6FF8">
              <w:rPr>
                <w:rFonts w:ascii="Times New Roman" w:hAnsi="Times New Roman" w:cs="Times New Roman"/>
                <w:sz w:val="24"/>
                <w:szCs w:val="24"/>
              </w:rPr>
              <w:t> є юридичні особи, які на підставі банківської ліцензії мають виключне право надавати банківські послуги, відомості про які внесені до Державного реєстру банків, що ведеться Національним банком України.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Іншими</w:t>
            </w:r>
            <w:r w:rsidRPr="009C6FF8">
              <w:rPr>
                <w:rFonts w:ascii="Times New Roman" w:hAnsi="Times New Roman" w:cs="Times New Roman"/>
                <w:b/>
                <w:bCs/>
                <w:sz w:val="24"/>
                <w:szCs w:val="24"/>
              </w:rPr>
              <w:t> фінансовими установами</w:t>
            </w:r>
            <w:r w:rsidRPr="009C6FF8">
              <w:rPr>
                <w:rFonts w:ascii="Times New Roman" w:hAnsi="Times New Roman" w:cs="Times New Roman"/>
                <w:sz w:val="24"/>
                <w:szCs w:val="24"/>
              </w:rPr>
              <w:t> є юридичні особи, які відповідно до закону надають одну чи декілька фінансових послуг, а також інші послуги (операції), пов’язані з наданням фінансових послуг, у випадках, прямо визначених законом, та внесені до відповідного реєстру в установленому законом порядку </w:t>
            </w:r>
            <w:r w:rsidRPr="009C6FF8">
              <w:rPr>
                <w:rFonts w:ascii="Times New Roman" w:hAnsi="Times New Roman" w:cs="Times New Roman"/>
                <w:color w:val="999999"/>
                <w:sz w:val="24"/>
                <w:szCs w:val="24"/>
              </w:rPr>
              <w:t>(п. 1 ч. 1 ст. 1 Закону України «Про фінансові послуги та державне регулювання ринків фінансових послуг», п. 65 ч. 1 ст. 1 Закону України «Про фінансові послуги та фінансові компанії»)</w:t>
            </w:r>
            <w:r w:rsidRPr="009C6FF8">
              <w:rPr>
                <w:rFonts w:ascii="Times New Roman" w:hAnsi="Times New Roman" w:cs="Times New Roman"/>
                <w:sz w:val="24"/>
                <w:szCs w:val="24"/>
              </w:rPr>
              <w:t>.</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Для цілей декларування до фінансових установ можуть належати, наприклад, кредитні спілки, недержавні пенсійні фонди, інвестиційні фонди і компанії, фонди фінансування будівництва та інші юридичні особи, виключним видом діяльності яких є надання фінансових послуг, а у випадках, прямо визначених законом, – інші послуги (операції), пов’язані з наданням фінансових послуг.</w:t>
            </w:r>
          </w:p>
          <w:tbl>
            <w:tblPr>
              <w:tblW w:w="10543" w:type="dxa"/>
              <w:tblCellMar>
                <w:top w:w="15" w:type="dxa"/>
                <w:left w:w="15" w:type="dxa"/>
                <w:bottom w:w="15" w:type="dxa"/>
                <w:right w:w="15" w:type="dxa"/>
              </w:tblCellMar>
              <w:tblLook w:val="04A0"/>
            </w:tblPr>
            <w:tblGrid>
              <w:gridCol w:w="10543"/>
            </w:tblGrid>
            <w:tr w:rsidR="00A12483" w:rsidRPr="009C6FF8" w:rsidTr="00A12483">
              <w:tc>
                <w:tcPr>
                  <w:tcW w:w="0" w:type="auto"/>
                  <w:vAlign w:val="center"/>
                  <w:hideMark/>
                </w:tcPr>
                <w:p w:rsidR="00A12483" w:rsidRPr="009C6FF8" w:rsidRDefault="00A12483" w:rsidP="009C6FF8">
                  <w:pPr>
                    <w:pStyle w:val="a3"/>
                    <w:ind w:firstLine="426"/>
                    <w:jc w:val="both"/>
                    <w:rPr>
                      <w:rFonts w:ascii="Times New Roman" w:hAnsi="Times New Roman" w:cs="Times New Roman"/>
                      <w:sz w:val="24"/>
                      <w:szCs w:val="24"/>
                    </w:rPr>
                  </w:pPr>
                </w:p>
              </w:tc>
            </w:tr>
          </w:tbl>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Система функціонування фонду фінансування будівництва передбачає відкриття управителем рахунка довірителю у системі обліку прав вимоги довірителів ФФБ </w:t>
            </w:r>
            <w:r w:rsidRPr="009C6FF8">
              <w:rPr>
                <w:rFonts w:ascii="Times New Roman" w:hAnsi="Times New Roman" w:cs="Times New Roman"/>
                <w:color w:val="999999"/>
                <w:sz w:val="24"/>
                <w:szCs w:val="24"/>
              </w:rPr>
              <w:t>(Закон України «Про фінансово-кредитні механізми і управління майном при будівництві житла та операціях з нерухомістю»)</w:t>
            </w:r>
            <w:r w:rsidRPr="009C6FF8">
              <w:rPr>
                <w:rFonts w:ascii="Times New Roman" w:hAnsi="Times New Roman" w:cs="Times New Roman"/>
                <w:sz w:val="24"/>
                <w:szCs w:val="24"/>
              </w:rPr>
              <w:t>.</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color w:val="FF0000"/>
                <w:sz w:val="24"/>
                <w:szCs w:val="24"/>
              </w:rPr>
              <w:t>!</w:t>
            </w:r>
            <w:r w:rsidRPr="009C6FF8">
              <w:rPr>
                <w:rFonts w:ascii="Times New Roman" w:hAnsi="Times New Roman" w:cs="Times New Roman"/>
                <w:sz w:val="24"/>
                <w:szCs w:val="24"/>
              </w:rPr>
              <w:t> З 12.10.2023 відомості про банківські рахунки (IBAN) не підлягають декларуванню </w:t>
            </w:r>
            <w:r w:rsidRPr="009C6FF8">
              <w:rPr>
                <w:rFonts w:ascii="Times New Roman" w:hAnsi="Times New Roman" w:cs="Times New Roman"/>
                <w:color w:val="999999"/>
                <w:sz w:val="24"/>
                <w:szCs w:val="24"/>
              </w:rPr>
              <w:t>(в силу змін, внесених до п. 8-1 ч. 1 ст. 46 Закону)</w:t>
            </w:r>
            <w:r w:rsidRPr="009C6FF8">
              <w:rPr>
                <w:rFonts w:ascii="Times New Roman" w:hAnsi="Times New Roman" w:cs="Times New Roman"/>
                <w:sz w:val="24"/>
                <w:szCs w:val="24"/>
              </w:rPr>
              <w:t>, водночас залишається обов’язок зазначати відомості про </w:t>
            </w:r>
            <w:r w:rsidRPr="009C6FF8">
              <w:rPr>
                <w:rStyle w:val="ab"/>
                <w:rFonts w:ascii="Times New Roman" w:hAnsi="Times New Roman" w:cs="Times New Roman"/>
                <w:color w:val="333333"/>
                <w:sz w:val="24"/>
                <w:szCs w:val="24"/>
              </w:rPr>
              <w:t>саму банківську або іншу фінансову установу</w:t>
            </w:r>
            <w:r w:rsidRPr="009C6FF8">
              <w:rPr>
                <w:rFonts w:ascii="Times New Roman" w:hAnsi="Times New Roman" w:cs="Times New Roman"/>
                <w:sz w:val="24"/>
                <w:szCs w:val="24"/>
              </w:rPr>
              <w:t>, осіб, які мають право розпоряджатися принаймні одним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 </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разі наявності на рахунках у банківських або інших фінансових установах грошових коштів суб’єкта декларування або члена його сім’ї ці кошти підлягають відображенню у розділі 12 «Грошові активи» декларації за умов, викладених у відповіді на</w:t>
            </w:r>
            <w:r w:rsidRPr="009C6FF8">
              <w:rPr>
                <w:rFonts w:ascii="Times New Roman" w:hAnsi="Times New Roman" w:cs="Times New Roman"/>
                <w:i/>
                <w:iCs/>
                <w:sz w:val="24"/>
                <w:szCs w:val="24"/>
              </w:rPr>
              <w:t> запитання 156 цих Роз’яснень</w:t>
            </w:r>
            <w:r w:rsidRPr="009C6FF8">
              <w:rPr>
                <w:rFonts w:ascii="Times New Roman" w:hAnsi="Times New Roman" w:cs="Times New Roman"/>
                <w:sz w:val="24"/>
                <w:szCs w:val="24"/>
              </w:rPr>
              <w:t>).</w:t>
            </w:r>
          </w:p>
          <w:p w:rsidR="00A12483" w:rsidRPr="009C6FF8" w:rsidRDefault="00A12483" w:rsidP="009C6FF8">
            <w:pPr>
              <w:pStyle w:val="a3"/>
              <w:ind w:firstLine="426"/>
              <w:jc w:val="both"/>
              <w:rPr>
                <w:rFonts w:ascii="Times New Roman" w:hAnsi="Times New Roman" w:cs="Times New Roman"/>
                <w:sz w:val="24"/>
                <w:szCs w:val="24"/>
              </w:rPr>
            </w:pPr>
            <w:r w:rsidRPr="009C6FF8">
              <w:rPr>
                <w:rStyle w:val="ab"/>
                <w:rFonts w:ascii="Times New Roman" w:hAnsi="Times New Roman" w:cs="Times New Roman"/>
                <w:b w:val="0"/>
                <w:bCs w:val="0"/>
                <w:color w:val="E67E23"/>
                <w:sz w:val="24"/>
                <w:szCs w:val="24"/>
              </w:rPr>
              <w:t>Приклад</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Станом на кінець 2024 року (31.12.2024) у суб’єкта декларування в АКБ «</w:t>
            </w:r>
            <w:proofErr w:type="spellStart"/>
            <w:r w:rsidRPr="009C6FF8">
              <w:rPr>
                <w:rFonts w:ascii="Times New Roman" w:hAnsi="Times New Roman" w:cs="Times New Roman"/>
                <w:sz w:val="24"/>
                <w:szCs w:val="24"/>
              </w:rPr>
              <w:t>ХхххххБанк</w:t>
            </w:r>
            <w:proofErr w:type="spellEnd"/>
            <w:r w:rsidRPr="009C6FF8">
              <w:rPr>
                <w:rFonts w:ascii="Times New Roman" w:hAnsi="Times New Roman" w:cs="Times New Roman"/>
                <w:sz w:val="24"/>
                <w:szCs w:val="24"/>
              </w:rPr>
              <w:t>» (м. Київ) наявні три рахунки, які суб’єкт декларування у 2020 році відкрив самостійно; відсутні особи, які мають право розпоряджатися цими рахунками.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На ім’я члена сім’ї (сина) суб’єкта декларування – </w:t>
            </w:r>
            <w:proofErr w:type="spellStart"/>
            <w:r w:rsidRPr="009C6FF8">
              <w:rPr>
                <w:rFonts w:ascii="Times New Roman" w:hAnsi="Times New Roman" w:cs="Times New Roman"/>
                <w:sz w:val="24"/>
                <w:szCs w:val="24"/>
              </w:rPr>
              <w:t>неповнолітної</w:t>
            </w:r>
            <w:proofErr w:type="spellEnd"/>
            <w:r w:rsidRPr="009C6FF8">
              <w:rPr>
                <w:rFonts w:ascii="Times New Roman" w:hAnsi="Times New Roman" w:cs="Times New Roman"/>
                <w:sz w:val="24"/>
                <w:szCs w:val="24"/>
              </w:rPr>
              <w:t xml:space="preserve"> особи у 2024 році:</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в АКБ «</w:t>
            </w:r>
            <w:proofErr w:type="spellStart"/>
            <w:r w:rsidRPr="009C6FF8">
              <w:rPr>
                <w:rFonts w:ascii="Times New Roman" w:hAnsi="Times New Roman" w:cs="Times New Roman"/>
                <w:sz w:val="24"/>
                <w:szCs w:val="24"/>
              </w:rPr>
              <w:t>ХхххххБанк</w:t>
            </w:r>
            <w:proofErr w:type="spellEnd"/>
            <w:r w:rsidRPr="009C6FF8">
              <w:rPr>
                <w:rFonts w:ascii="Times New Roman" w:hAnsi="Times New Roman" w:cs="Times New Roman"/>
                <w:sz w:val="24"/>
                <w:szCs w:val="24"/>
              </w:rPr>
              <w:t>» (м. Київ) 02.02.2024 суб’єктом декларування був відкритий один рахунок, який був закритий 02.10.2024; суб’єкт декларування мав право розпоряджатися цим рахунком;</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lastRenderedPageBreak/>
              <w:t>в АТ «</w:t>
            </w:r>
            <w:proofErr w:type="spellStart"/>
            <w:r w:rsidRPr="009C6FF8">
              <w:rPr>
                <w:rFonts w:ascii="Times New Roman" w:hAnsi="Times New Roman" w:cs="Times New Roman"/>
                <w:sz w:val="24"/>
                <w:szCs w:val="24"/>
              </w:rPr>
              <w:t>Yyyy</w:t>
            </w:r>
            <w:proofErr w:type="spellEnd"/>
            <w:r w:rsidRPr="009C6FF8">
              <w:rPr>
                <w:rFonts w:ascii="Times New Roman" w:hAnsi="Times New Roman" w:cs="Times New Roman"/>
                <w:sz w:val="24"/>
                <w:szCs w:val="24"/>
              </w:rPr>
              <w:t xml:space="preserve"> Банк» (м. Київ) 25.12.2024 суб’єктом декларування був відкритий один рахунок, який наявний і станом на 31.12.2024; суб’єкт декларування має право розпоряджатися цим рахунком.</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У розділі 12.1 «Банківські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 щорічній декларації за 2024 рік слід зазначити відомості про два об’єкти (два записи), а саме:</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один об’єкт (один запис) – АКБ «</w:t>
            </w:r>
            <w:proofErr w:type="spellStart"/>
            <w:r w:rsidRPr="009C6FF8">
              <w:rPr>
                <w:rFonts w:ascii="Times New Roman" w:hAnsi="Times New Roman" w:cs="Times New Roman"/>
                <w:sz w:val="24"/>
                <w:szCs w:val="24"/>
              </w:rPr>
              <w:t>ХхххххБанк</w:t>
            </w:r>
            <w:proofErr w:type="spellEnd"/>
            <w:r w:rsidRPr="009C6FF8">
              <w:rPr>
                <w:rFonts w:ascii="Times New Roman" w:hAnsi="Times New Roman" w:cs="Times New Roman"/>
                <w:sz w:val="24"/>
                <w:szCs w:val="24"/>
              </w:rPr>
              <w:t>», при цьому:</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слід обрати позначку «Не застосовується» у полі «Тип особи» блоку полів «Інформація про іншу фізичну або юридичну особу, яка має право розпоряджатися таким рахунком або має доступ до індивідуального банківського сейфу (комірки)»;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слід обрати позначку «Не застосовується» у полі «Тип особи» блоку полів «Інформація про іншу фізичну або юридичну особу, яка відкрила рахунок на ім’я суб’єкта декларування або членів його сім’ї або уклала договір оренди індивідуального банківського сейфу (комірки)»;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слід обрати позначку «Суб’єкт декларування» у полі «Особа, якої стосується» у блоці полів «Інформація про особу, на </w:t>
            </w:r>
            <w:proofErr w:type="spellStart"/>
            <w:r w:rsidRPr="009C6FF8">
              <w:rPr>
                <w:rFonts w:ascii="Times New Roman" w:hAnsi="Times New Roman" w:cs="Times New Roman"/>
                <w:sz w:val="24"/>
                <w:szCs w:val="24"/>
              </w:rPr>
              <w:t>імʼя</w:t>
            </w:r>
            <w:proofErr w:type="spellEnd"/>
            <w:r w:rsidRPr="009C6FF8">
              <w:rPr>
                <w:rFonts w:ascii="Times New Roman" w:hAnsi="Times New Roman" w:cs="Times New Roman"/>
                <w:sz w:val="24"/>
                <w:szCs w:val="24"/>
              </w:rPr>
              <w:t xml:space="preserve"> якої відкрито рахунок або зберігаються кошти, інше майно»;</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два об’єкти (два записи) – АКБ «</w:t>
            </w:r>
            <w:proofErr w:type="spellStart"/>
            <w:r w:rsidRPr="009C6FF8">
              <w:rPr>
                <w:rFonts w:ascii="Times New Roman" w:hAnsi="Times New Roman" w:cs="Times New Roman"/>
                <w:sz w:val="24"/>
                <w:szCs w:val="24"/>
              </w:rPr>
              <w:t>ХхххххБанк</w:t>
            </w:r>
            <w:proofErr w:type="spellEnd"/>
            <w:r w:rsidRPr="009C6FF8">
              <w:rPr>
                <w:rFonts w:ascii="Times New Roman" w:hAnsi="Times New Roman" w:cs="Times New Roman"/>
                <w:sz w:val="24"/>
                <w:szCs w:val="24"/>
              </w:rPr>
              <w:t>», при цьому:</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слід обрати позначку «Суб’єкт декларування» у полі «Тип особи» блоку полів «Інформація про іншу фізичну або юридичну особу, яка має право розпоряджатися таким рахунком або має доступ до індивідуального банківського сейфу (комірки)»;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слід обрати позначку «Суб’єкт декларування» у полі «Тип особи» блоку полів «Інформація про іншу фізичну або юридичну особу, яка відкрила рахунок на ім’я суб’єкта декларування або членів його сім’ї або уклала договір оренди індивідуального банківського сейфу (комірки)»;</w:t>
            </w:r>
          </w:p>
          <w:p w:rsidR="00A12483" w:rsidRPr="009C6FF8" w:rsidRDefault="00A12483" w:rsidP="009C6FF8">
            <w:pPr>
              <w:pStyle w:val="a3"/>
              <w:ind w:firstLine="426"/>
              <w:jc w:val="both"/>
              <w:rPr>
                <w:rFonts w:ascii="Times New Roman" w:hAnsi="Times New Roman" w:cs="Times New Roman"/>
                <w:sz w:val="24"/>
                <w:szCs w:val="24"/>
              </w:rPr>
            </w:pPr>
            <w:r w:rsidRPr="009C6FF8">
              <w:rPr>
                <w:rFonts w:ascii="Times New Roman" w:hAnsi="Times New Roman" w:cs="Times New Roman"/>
                <w:sz w:val="24"/>
                <w:szCs w:val="24"/>
              </w:rPr>
              <w:t xml:space="preserve">слід обрати позначку «син» у полі «Особа, якої стосується» у блоці полів «Інформація про особу, на </w:t>
            </w:r>
            <w:proofErr w:type="spellStart"/>
            <w:r w:rsidRPr="009C6FF8">
              <w:rPr>
                <w:rFonts w:ascii="Times New Roman" w:hAnsi="Times New Roman" w:cs="Times New Roman"/>
                <w:sz w:val="24"/>
                <w:szCs w:val="24"/>
              </w:rPr>
              <w:t>імʼя</w:t>
            </w:r>
            <w:proofErr w:type="spellEnd"/>
            <w:r w:rsidRPr="009C6FF8">
              <w:rPr>
                <w:rFonts w:ascii="Times New Roman" w:hAnsi="Times New Roman" w:cs="Times New Roman"/>
                <w:sz w:val="24"/>
                <w:szCs w:val="24"/>
              </w:rPr>
              <w:t xml:space="preserve"> якої відкрито рахунок або зберігаються кошти, інше майно».</w:t>
            </w:r>
          </w:p>
          <w:p w:rsidR="00C93F47" w:rsidRPr="00C93F47" w:rsidRDefault="00A12483" w:rsidP="00B82EA3">
            <w:pPr>
              <w:pStyle w:val="a3"/>
              <w:ind w:firstLine="426"/>
              <w:jc w:val="both"/>
              <w:rPr>
                <w:rFonts w:ascii="eUkraine" w:hAnsi="eUkraine"/>
                <w:color w:val="333333"/>
                <w:sz w:val="16"/>
                <w:szCs w:val="16"/>
              </w:rPr>
            </w:pPr>
            <w:r w:rsidRPr="009C6FF8">
              <w:rPr>
                <w:rStyle w:val="ab"/>
                <w:rFonts w:ascii="Times New Roman" w:hAnsi="Times New Roman" w:cs="Times New Roman"/>
                <w:b w:val="0"/>
                <w:bCs w:val="0"/>
                <w:color w:val="333333"/>
                <w:sz w:val="24"/>
                <w:szCs w:val="24"/>
              </w:rPr>
              <w:t>! Відомості про АТ «</w:t>
            </w:r>
            <w:proofErr w:type="spellStart"/>
            <w:r w:rsidRPr="009C6FF8">
              <w:rPr>
                <w:rStyle w:val="ab"/>
                <w:rFonts w:ascii="Times New Roman" w:hAnsi="Times New Roman" w:cs="Times New Roman"/>
                <w:b w:val="0"/>
                <w:bCs w:val="0"/>
                <w:color w:val="333333"/>
                <w:sz w:val="24"/>
                <w:szCs w:val="24"/>
              </w:rPr>
              <w:t>Yyyy</w:t>
            </w:r>
            <w:proofErr w:type="spellEnd"/>
            <w:r w:rsidRPr="009C6FF8">
              <w:rPr>
                <w:rStyle w:val="ab"/>
                <w:rFonts w:ascii="Times New Roman" w:hAnsi="Times New Roman" w:cs="Times New Roman"/>
                <w:b w:val="0"/>
                <w:bCs w:val="0"/>
                <w:color w:val="333333"/>
                <w:sz w:val="24"/>
                <w:szCs w:val="24"/>
              </w:rPr>
              <w:t xml:space="preserve"> Банк» у щорічній декларації за 2024 рік не відображаються, оскільки рахунок члена сім’ї (сина) суб’єкта декларування – неповнолітньої особи було відкрито менше ніж за 30 календарних днів, що передували останньому дню звітного періоду. Відомості про цей банк слід відобразити у декларації за 2025 рік та деклараціях наступних звітних періодів за наявності умов, вказаних в </w:t>
            </w:r>
            <w:proofErr w:type="spellStart"/>
            <w:r w:rsidRPr="009C6FF8">
              <w:rPr>
                <w:rStyle w:val="ab"/>
                <w:rFonts w:ascii="Times New Roman" w:hAnsi="Times New Roman" w:cs="Times New Roman"/>
                <w:b w:val="0"/>
                <w:bCs w:val="0"/>
                <w:color w:val="333333"/>
                <w:sz w:val="24"/>
                <w:szCs w:val="24"/>
              </w:rPr>
              <w:t>абз</w:t>
            </w:r>
            <w:proofErr w:type="spellEnd"/>
            <w:r w:rsidRPr="009C6FF8">
              <w:rPr>
                <w:rStyle w:val="ab"/>
                <w:rFonts w:ascii="Times New Roman" w:hAnsi="Times New Roman" w:cs="Times New Roman"/>
                <w:b w:val="0"/>
                <w:bCs w:val="0"/>
                <w:color w:val="333333"/>
                <w:sz w:val="24"/>
                <w:szCs w:val="24"/>
              </w:rPr>
              <w:t>. 1</w:t>
            </w:r>
            <w:r w:rsidR="00B82EA3">
              <w:rPr>
                <w:rStyle w:val="ab"/>
                <w:rFonts w:ascii="Times New Roman" w:hAnsi="Times New Roman" w:cs="Times New Roman"/>
                <w:b w:val="0"/>
                <w:bCs w:val="0"/>
                <w:color w:val="333333"/>
                <w:sz w:val="24"/>
                <w:szCs w:val="24"/>
              </w:rPr>
              <w:t>.</w:t>
            </w:r>
          </w:p>
          <w:p w:rsidR="00B23C96" w:rsidRPr="00C93F47" w:rsidRDefault="00B23C96" w:rsidP="0004449D">
            <w:pPr>
              <w:pStyle w:val="a3"/>
              <w:ind w:firstLine="709"/>
              <w:jc w:val="both"/>
              <w:rPr>
                <w:sz w:val="28"/>
                <w:szCs w:val="28"/>
              </w:rPr>
            </w:pPr>
          </w:p>
        </w:tc>
      </w:tr>
    </w:tbl>
    <w:p w:rsidR="007F3D68" w:rsidRDefault="007F3D68" w:rsidP="007F3D68">
      <w:pPr>
        <w:pStyle w:val="a3"/>
        <w:numPr>
          <w:ilvl w:val="0"/>
          <w:numId w:val="2"/>
        </w:numPr>
        <w:rPr>
          <w:rFonts w:ascii="Times New Roman" w:hAnsi="Times New Roman" w:cs="Times New Roman"/>
          <w:sz w:val="24"/>
          <w:szCs w:val="24"/>
        </w:rPr>
      </w:pPr>
      <w:r w:rsidRPr="004C618C">
        <w:rPr>
          <w:rFonts w:ascii="Times New Roman" w:hAnsi="Times New Roman" w:cs="Times New Roman"/>
          <w:sz w:val="24"/>
          <w:szCs w:val="24"/>
        </w:rPr>
        <w:lastRenderedPageBreak/>
        <w:t xml:space="preserve">Закріплення вивченого матеріалу – </w:t>
      </w:r>
      <w:r w:rsidRPr="004C618C">
        <w:rPr>
          <w:rFonts w:ascii="Times New Roman" w:hAnsi="Times New Roman" w:cs="Times New Roman"/>
          <w:sz w:val="24"/>
          <w:szCs w:val="24"/>
          <w:u w:val="single"/>
        </w:rPr>
        <w:t>5</w:t>
      </w:r>
      <w:r w:rsidRPr="004C618C">
        <w:rPr>
          <w:rFonts w:ascii="Times New Roman" w:hAnsi="Times New Roman" w:cs="Times New Roman"/>
          <w:sz w:val="24"/>
          <w:szCs w:val="24"/>
        </w:rPr>
        <w:t xml:space="preserve"> хв.</w:t>
      </w:r>
    </w:p>
    <w:p w:rsidR="007F3D68" w:rsidRPr="004C618C" w:rsidRDefault="007F3D68" w:rsidP="007F3D68">
      <w:pPr>
        <w:pStyle w:val="a3"/>
        <w:numPr>
          <w:ilvl w:val="0"/>
          <w:numId w:val="2"/>
        </w:numPr>
        <w:rPr>
          <w:rFonts w:ascii="Times New Roman" w:hAnsi="Times New Roman" w:cs="Times New Roman"/>
          <w:sz w:val="24"/>
          <w:szCs w:val="24"/>
        </w:rPr>
      </w:pPr>
      <w:r w:rsidRPr="004C618C">
        <w:rPr>
          <w:rFonts w:ascii="Times New Roman" w:hAnsi="Times New Roman" w:cs="Times New Roman"/>
          <w:sz w:val="24"/>
          <w:szCs w:val="24"/>
        </w:rPr>
        <w:t xml:space="preserve">Підведення підсумків – </w:t>
      </w:r>
      <w:r>
        <w:rPr>
          <w:rFonts w:ascii="Times New Roman" w:hAnsi="Times New Roman" w:cs="Times New Roman"/>
          <w:sz w:val="24"/>
          <w:szCs w:val="24"/>
          <w:u w:val="single"/>
        </w:rPr>
        <w:t>10</w:t>
      </w:r>
      <w:r w:rsidRPr="004C618C">
        <w:rPr>
          <w:rFonts w:ascii="Times New Roman" w:hAnsi="Times New Roman" w:cs="Times New Roman"/>
          <w:sz w:val="24"/>
          <w:szCs w:val="24"/>
        </w:rPr>
        <w:t xml:space="preserve"> хв.</w:t>
      </w:r>
    </w:p>
    <w:p w:rsidR="007F3D68" w:rsidRPr="004C618C" w:rsidRDefault="007F3D68" w:rsidP="007F3D68">
      <w:pPr>
        <w:pStyle w:val="a3"/>
        <w:numPr>
          <w:ilvl w:val="0"/>
          <w:numId w:val="3"/>
        </w:numPr>
        <w:rPr>
          <w:rFonts w:ascii="Times New Roman" w:hAnsi="Times New Roman" w:cs="Times New Roman"/>
          <w:sz w:val="24"/>
          <w:szCs w:val="24"/>
        </w:rPr>
      </w:pPr>
      <w:r w:rsidRPr="004C618C">
        <w:rPr>
          <w:rFonts w:ascii="Times New Roman" w:hAnsi="Times New Roman" w:cs="Times New Roman"/>
          <w:sz w:val="24"/>
          <w:szCs w:val="24"/>
        </w:rPr>
        <w:t>вказати на питання, які вимагають підвищеної уваги;</w:t>
      </w:r>
    </w:p>
    <w:p w:rsidR="007F3D68" w:rsidRPr="004C618C" w:rsidRDefault="007F3D68" w:rsidP="007F3D68">
      <w:pPr>
        <w:pStyle w:val="a3"/>
        <w:numPr>
          <w:ilvl w:val="0"/>
          <w:numId w:val="3"/>
        </w:numPr>
        <w:rPr>
          <w:rFonts w:ascii="Times New Roman" w:hAnsi="Times New Roman" w:cs="Times New Roman"/>
          <w:sz w:val="24"/>
          <w:szCs w:val="24"/>
        </w:rPr>
      </w:pPr>
      <w:r w:rsidRPr="004C618C">
        <w:rPr>
          <w:rFonts w:ascii="Times New Roman" w:hAnsi="Times New Roman" w:cs="Times New Roman"/>
          <w:sz w:val="24"/>
          <w:szCs w:val="24"/>
        </w:rPr>
        <w:t>відповісти на запитання</w:t>
      </w:r>
    </w:p>
    <w:p w:rsidR="00B82EA3" w:rsidRDefault="00B82EA3" w:rsidP="00587E14">
      <w:pPr>
        <w:pStyle w:val="a3"/>
        <w:rPr>
          <w:rFonts w:ascii="Times New Roman" w:hAnsi="Times New Roman" w:cs="Times New Roman"/>
          <w:sz w:val="24"/>
          <w:szCs w:val="24"/>
        </w:rPr>
      </w:pPr>
    </w:p>
    <w:p w:rsidR="00587E14" w:rsidRPr="004C618C" w:rsidRDefault="00587E14" w:rsidP="00587E14">
      <w:pPr>
        <w:pStyle w:val="a3"/>
        <w:rPr>
          <w:rFonts w:ascii="Times New Roman" w:hAnsi="Times New Roman" w:cs="Times New Roman"/>
          <w:sz w:val="24"/>
          <w:szCs w:val="24"/>
        </w:rPr>
      </w:pPr>
      <w:r w:rsidRPr="004C618C">
        <w:rPr>
          <w:rFonts w:ascii="Times New Roman" w:hAnsi="Times New Roman" w:cs="Times New Roman"/>
          <w:sz w:val="24"/>
          <w:szCs w:val="24"/>
        </w:rPr>
        <w:t>План-конспект склав:</w:t>
      </w:r>
    </w:p>
    <w:p w:rsidR="002D7A6E" w:rsidRDefault="00B82EA3" w:rsidP="00587E14">
      <w:pPr>
        <w:pStyle w:val="a3"/>
        <w:rPr>
          <w:rFonts w:ascii="Times New Roman" w:hAnsi="Times New Roman" w:cs="Times New Roman"/>
          <w:sz w:val="24"/>
          <w:szCs w:val="24"/>
        </w:rPr>
      </w:pPr>
      <w:bookmarkStart w:id="0" w:name="_GoBack"/>
      <w:bookmarkEnd w:id="0"/>
      <w:r>
        <w:rPr>
          <w:rFonts w:ascii="Times New Roman" w:hAnsi="Times New Roman" w:cs="Times New Roman"/>
          <w:sz w:val="24"/>
          <w:szCs w:val="24"/>
        </w:rPr>
        <w:t>Головний спеціаліст</w:t>
      </w:r>
      <w:r w:rsidR="002D7A6E">
        <w:rPr>
          <w:rFonts w:ascii="Times New Roman" w:hAnsi="Times New Roman" w:cs="Times New Roman"/>
          <w:sz w:val="24"/>
          <w:szCs w:val="24"/>
        </w:rPr>
        <w:t xml:space="preserve"> з питань </w:t>
      </w:r>
    </w:p>
    <w:p w:rsidR="00587E14" w:rsidRPr="004C618C" w:rsidRDefault="002D7A6E" w:rsidP="00587E14">
      <w:pPr>
        <w:pStyle w:val="a3"/>
        <w:rPr>
          <w:rFonts w:ascii="Times New Roman" w:hAnsi="Times New Roman" w:cs="Times New Roman"/>
          <w:sz w:val="24"/>
          <w:szCs w:val="24"/>
        </w:rPr>
      </w:pPr>
      <w:r>
        <w:rPr>
          <w:rFonts w:ascii="Times New Roman" w:hAnsi="Times New Roman" w:cs="Times New Roman"/>
          <w:sz w:val="24"/>
          <w:szCs w:val="24"/>
        </w:rPr>
        <w:t xml:space="preserve">запобігання та виявлення корупції                                                                 Ірина </w:t>
      </w:r>
      <w:r w:rsidR="00B82EA3">
        <w:rPr>
          <w:rFonts w:ascii="Times New Roman" w:hAnsi="Times New Roman" w:cs="Times New Roman"/>
          <w:sz w:val="24"/>
          <w:szCs w:val="24"/>
        </w:rPr>
        <w:t>ПАРЕЙКО</w:t>
      </w:r>
    </w:p>
    <w:p w:rsidR="00587E14" w:rsidRPr="004C618C" w:rsidRDefault="00587E14" w:rsidP="007A3BD8">
      <w:pPr>
        <w:pStyle w:val="a3"/>
        <w:rPr>
          <w:rFonts w:ascii="Times New Roman" w:hAnsi="Times New Roman" w:cs="Times New Roman"/>
          <w:sz w:val="24"/>
          <w:szCs w:val="24"/>
        </w:rPr>
      </w:pPr>
    </w:p>
    <w:p w:rsidR="00B23C96" w:rsidRPr="004C618C" w:rsidRDefault="00587E14" w:rsidP="007A3BD8">
      <w:pPr>
        <w:pStyle w:val="a3"/>
        <w:rPr>
          <w:rFonts w:ascii="Times New Roman" w:hAnsi="Times New Roman" w:cs="Times New Roman"/>
          <w:sz w:val="24"/>
          <w:szCs w:val="24"/>
        </w:rPr>
      </w:pPr>
      <w:r w:rsidRPr="004C618C">
        <w:rPr>
          <w:rFonts w:ascii="Times New Roman" w:hAnsi="Times New Roman" w:cs="Times New Roman"/>
          <w:sz w:val="24"/>
          <w:szCs w:val="24"/>
        </w:rPr>
        <w:t>«____»__________20</w:t>
      </w:r>
      <w:r w:rsidR="0042042E" w:rsidRPr="004C618C">
        <w:rPr>
          <w:rFonts w:ascii="Times New Roman" w:hAnsi="Times New Roman" w:cs="Times New Roman"/>
          <w:sz w:val="24"/>
          <w:szCs w:val="24"/>
        </w:rPr>
        <w:t>2</w:t>
      </w:r>
      <w:r w:rsidRPr="004C618C">
        <w:rPr>
          <w:rFonts w:ascii="Times New Roman" w:hAnsi="Times New Roman" w:cs="Times New Roman"/>
          <w:sz w:val="24"/>
          <w:szCs w:val="24"/>
        </w:rPr>
        <w:t>__року</w:t>
      </w:r>
    </w:p>
    <w:sectPr w:rsidR="00B23C96" w:rsidRPr="004C618C" w:rsidSect="00BD28AE">
      <w:pgSz w:w="11906" w:h="16838"/>
      <w:pgMar w:top="426" w:right="850" w:bottom="568" w:left="1417"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sig w:usb0="00000000" w:usb1="00000000" w:usb2="00000000" w:usb3="00000000" w:csb0="00000000" w:csb1="00000000"/>
  </w:font>
  <w:font w:name="eUkrain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A37"/>
    <w:multiLevelType w:val="hybridMultilevel"/>
    <w:tmpl w:val="10249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6F7D68"/>
    <w:multiLevelType w:val="multilevel"/>
    <w:tmpl w:val="8C7CEDC0"/>
    <w:lvl w:ilvl="0">
      <w:start w:val="3"/>
      <w:numFmt w:val="decimal"/>
      <w:lvlText w:val="%1"/>
      <w:lvlJc w:val="left"/>
      <w:pPr>
        <w:ind w:left="375" w:hanging="375"/>
      </w:pPr>
      <w:rPr>
        <w:rFonts w:eastAsia="Times New Roman" w:hint="default"/>
      </w:rPr>
    </w:lvl>
    <w:lvl w:ilvl="1">
      <w:start w:val="4"/>
      <w:numFmt w:val="decimal"/>
      <w:lvlText w:val="%1.%2"/>
      <w:lvlJc w:val="left"/>
      <w:pPr>
        <w:ind w:left="1085" w:hanging="375"/>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2">
    <w:nsid w:val="0B0D2109"/>
    <w:multiLevelType w:val="multilevel"/>
    <w:tmpl w:val="2E4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42424"/>
    <w:multiLevelType w:val="multilevel"/>
    <w:tmpl w:val="4A6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6755A"/>
    <w:multiLevelType w:val="multilevel"/>
    <w:tmpl w:val="8A7C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97E82"/>
    <w:multiLevelType w:val="multilevel"/>
    <w:tmpl w:val="4B9CFB18"/>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15BC12DE"/>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71B2ECD"/>
    <w:multiLevelType w:val="hybridMultilevel"/>
    <w:tmpl w:val="E8B614CC"/>
    <w:lvl w:ilvl="0" w:tplc="286861A8">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8">
    <w:nsid w:val="19E47426"/>
    <w:multiLevelType w:val="multilevel"/>
    <w:tmpl w:val="5D4E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86783"/>
    <w:multiLevelType w:val="multilevel"/>
    <w:tmpl w:val="1B32AC9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10">
    <w:nsid w:val="2515405B"/>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8CC4647"/>
    <w:multiLevelType w:val="multilevel"/>
    <w:tmpl w:val="BD5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B3359"/>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A1C31BD"/>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A7A35AE"/>
    <w:multiLevelType w:val="multilevel"/>
    <w:tmpl w:val="19C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142A8"/>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6B03A39"/>
    <w:multiLevelType w:val="multilevel"/>
    <w:tmpl w:val="CE52961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381D6AEE"/>
    <w:multiLevelType w:val="multilevel"/>
    <w:tmpl w:val="1B32AC9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18">
    <w:nsid w:val="3A7F6CA0"/>
    <w:multiLevelType w:val="multilevel"/>
    <w:tmpl w:val="1B32AC9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19">
    <w:nsid w:val="3AB563D9"/>
    <w:multiLevelType w:val="multilevel"/>
    <w:tmpl w:val="729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B5C3D"/>
    <w:multiLevelType w:val="multilevel"/>
    <w:tmpl w:val="D790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064F5B"/>
    <w:multiLevelType w:val="multilevel"/>
    <w:tmpl w:val="3CB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BE3017"/>
    <w:multiLevelType w:val="multilevel"/>
    <w:tmpl w:val="54824F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05F0DCC"/>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2233D74"/>
    <w:multiLevelType w:val="multilevel"/>
    <w:tmpl w:val="AF68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427374"/>
    <w:multiLevelType w:val="hybridMultilevel"/>
    <w:tmpl w:val="D49E6CCE"/>
    <w:lvl w:ilvl="0" w:tplc="B8A8912A">
      <w:start w:val="1"/>
      <w:numFmt w:val="bullet"/>
      <w:lvlText w:val="-"/>
      <w:lvlJc w:val="left"/>
      <w:pPr>
        <w:tabs>
          <w:tab w:val="num" w:pos="720"/>
        </w:tabs>
        <w:ind w:left="720" w:hanging="360"/>
      </w:pPr>
      <w:rPr>
        <w:rFonts w:ascii="Times New Roman" w:hAnsi="Times New Roman" w:hint="default"/>
      </w:rPr>
    </w:lvl>
    <w:lvl w:ilvl="1" w:tplc="A0901B00" w:tentative="1">
      <w:start w:val="1"/>
      <w:numFmt w:val="bullet"/>
      <w:lvlText w:val="-"/>
      <w:lvlJc w:val="left"/>
      <w:pPr>
        <w:tabs>
          <w:tab w:val="num" w:pos="1440"/>
        </w:tabs>
        <w:ind w:left="1440" w:hanging="360"/>
      </w:pPr>
      <w:rPr>
        <w:rFonts w:ascii="Times New Roman" w:hAnsi="Times New Roman" w:hint="default"/>
      </w:rPr>
    </w:lvl>
    <w:lvl w:ilvl="2" w:tplc="421EC41E" w:tentative="1">
      <w:start w:val="1"/>
      <w:numFmt w:val="bullet"/>
      <w:lvlText w:val="-"/>
      <w:lvlJc w:val="left"/>
      <w:pPr>
        <w:tabs>
          <w:tab w:val="num" w:pos="2160"/>
        </w:tabs>
        <w:ind w:left="2160" w:hanging="360"/>
      </w:pPr>
      <w:rPr>
        <w:rFonts w:ascii="Times New Roman" w:hAnsi="Times New Roman" w:hint="default"/>
      </w:rPr>
    </w:lvl>
    <w:lvl w:ilvl="3" w:tplc="6E6EF476" w:tentative="1">
      <w:start w:val="1"/>
      <w:numFmt w:val="bullet"/>
      <w:lvlText w:val="-"/>
      <w:lvlJc w:val="left"/>
      <w:pPr>
        <w:tabs>
          <w:tab w:val="num" w:pos="2880"/>
        </w:tabs>
        <w:ind w:left="2880" w:hanging="360"/>
      </w:pPr>
      <w:rPr>
        <w:rFonts w:ascii="Times New Roman" w:hAnsi="Times New Roman" w:hint="default"/>
      </w:rPr>
    </w:lvl>
    <w:lvl w:ilvl="4" w:tplc="D550D838" w:tentative="1">
      <w:start w:val="1"/>
      <w:numFmt w:val="bullet"/>
      <w:lvlText w:val="-"/>
      <w:lvlJc w:val="left"/>
      <w:pPr>
        <w:tabs>
          <w:tab w:val="num" w:pos="3600"/>
        </w:tabs>
        <w:ind w:left="3600" w:hanging="360"/>
      </w:pPr>
      <w:rPr>
        <w:rFonts w:ascii="Times New Roman" w:hAnsi="Times New Roman" w:hint="default"/>
      </w:rPr>
    </w:lvl>
    <w:lvl w:ilvl="5" w:tplc="9B163C04" w:tentative="1">
      <w:start w:val="1"/>
      <w:numFmt w:val="bullet"/>
      <w:lvlText w:val="-"/>
      <w:lvlJc w:val="left"/>
      <w:pPr>
        <w:tabs>
          <w:tab w:val="num" w:pos="4320"/>
        </w:tabs>
        <w:ind w:left="4320" w:hanging="360"/>
      </w:pPr>
      <w:rPr>
        <w:rFonts w:ascii="Times New Roman" w:hAnsi="Times New Roman" w:hint="default"/>
      </w:rPr>
    </w:lvl>
    <w:lvl w:ilvl="6" w:tplc="F5B2392A" w:tentative="1">
      <w:start w:val="1"/>
      <w:numFmt w:val="bullet"/>
      <w:lvlText w:val="-"/>
      <w:lvlJc w:val="left"/>
      <w:pPr>
        <w:tabs>
          <w:tab w:val="num" w:pos="5040"/>
        </w:tabs>
        <w:ind w:left="5040" w:hanging="360"/>
      </w:pPr>
      <w:rPr>
        <w:rFonts w:ascii="Times New Roman" w:hAnsi="Times New Roman" w:hint="default"/>
      </w:rPr>
    </w:lvl>
    <w:lvl w:ilvl="7" w:tplc="4C0E131A" w:tentative="1">
      <w:start w:val="1"/>
      <w:numFmt w:val="bullet"/>
      <w:lvlText w:val="-"/>
      <w:lvlJc w:val="left"/>
      <w:pPr>
        <w:tabs>
          <w:tab w:val="num" w:pos="5760"/>
        </w:tabs>
        <w:ind w:left="5760" w:hanging="360"/>
      </w:pPr>
      <w:rPr>
        <w:rFonts w:ascii="Times New Roman" w:hAnsi="Times New Roman" w:hint="default"/>
      </w:rPr>
    </w:lvl>
    <w:lvl w:ilvl="8" w:tplc="1F6486F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69F6D0F"/>
    <w:multiLevelType w:val="multilevel"/>
    <w:tmpl w:val="349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7A1C41"/>
    <w:multiLevelType w:val="multilevel"/>
    <w:tmpl w:val="4E0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A04853"/>
    <w:multiLevelType w:val="multilevel"/>
    <w:tmpl w:val="D46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AC0EC9"/>
    <w:multiLevelType w:val="hybridMultilevel"/>
    <w:tmpl w:val="71E869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5B1ED8"/>
    <w:multiLevelType w:val="multilevel"/>
    <w:tmpl w:val="FEC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102BD3"/>
    <w:multiLevelType w:val="hybridMultilevel"/>
    <w:tmpl w:val="30E89BE0"/>
    <w:lvl w:ilvl="0" w:tplc="F5904E6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CFD2E70"/>
    <w:multiLevelType w:val="multilevel"/>
    <w:tmpl w:val="8504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526C0B"/>
    <w:multiLevelType w:val="multilevel"/>
    <w:tmpl w:val="3BA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53285"/>
    <w:multiLevelType w:val="multilevel"/>
    <w:tmpl w:val="98D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4B45F3"/>
    <w:multiLevelType w:val="multilevel"/>
    <w:tmpl w:val="7CFA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A3944"/>
    <w:multiLevelType w:val="hybridMultilevel"/>
    <w:tmpl w:val="8620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B96EC8"/>
    <w:multiLevelType w:val="multilevel"/>
    <w:tmpl w:val="8C9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1541F4"/>
    <w:multiLevelType w:val="multilevel"/>
    <w:tmpl w:val="C24A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76FA1"/>
    <w:multiLevelType w:val="hybridMultilevel"/>
    <w:tmpl w:val="23C80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8E1A27"/>
    <w:multiLevelType w:val="hybridMultilevel"/>
    <w:tmpl w:val="23C80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31"/>
  </w:num>
  <w:num w:numId="4">
    <w:abstractNumId w:val="7"/>
  </w:num>
  <w:num w:numId="5">
    <w:abstractNumId w:val="29"/>
  </w:num>
  <w:num w:numId="6">
    <w:abstractNumId w:val="25"/>
  </w:num>
  <w:num w:numId="7">
    <w:abstractNumId w:val="16"/>
  </w:num>
  <w:num w:numId="8">
    <w:abstractNumId w:val="40"/>
  </w:num>
  <w:num w:numId="9">
    <w:abstractNumId w:val="39"/>
  </w:num>
  <w:num w:numId="10">
    <w:abstractNumId w:val="18"/>
  </w:num>
  <w:num w:numId="11">
    <w:abstractNumId w:val="36"/>
  </w:num>
  <w:num w:numId="12">
    <w:abstractNumId w:val="12"/>
  </w:num>
  <w:num w:numId="13">
    <w:abstractNumId w:val="10"/>
  </w:num>
  <w:num w:numId="14">
    <w:abstractNumId w:val="5"/>
  </w:num>
  <w:num w:numId="15">
    <w:abstractNumId w:val="23"/>
  </w:num>
  <w:num w:numId="16">
    <w:abstractNumId w:val="15"/>
  </w:num>
  <w:num w:numId="17">
    <w:abstractNumId w:val="34"/>
  </w:num>
  <w:num w:numId="18">
    <w:abstractNumId w:val="28"/>
  </w:num>
  <w:num w:numId="19">
    <w:abstractNumId w:val="33"/>
  </w:num>
  <w:num w:numId="20">
    <w:abstractNumId w:val="13"/>
  </w:num>
  <w:num w:numId="21">
    <w:abstractNumId w:val="1"/>
  </w:num>
  <w:num w:numId="22">
    <w:abstractNumId w:val="17"/>
  </w:num>
  <w:num w:numId="23">
    <w:abstractNumId w:val="9"/>
  </w:num>
  <w:num w:numId="24">
    <w:abstractNumId w:val="27"/>
  </w:num>
  <w:num w:numId="25">
    <w:abstractNumId w:val="4"/>
  </w:num>
  <w:num w:numId="26">
    <w:abstractNumId w:val="30"/>
  </w:num>
  <w:num w:numId="27">
    <w:abstractNumId w:val="37"/>
  </w:num>
  <w:num w:numId="28">
    <w:abstractNumId w:val="26"/>
  </w:num>
  <w:num w:numId="29">
    <w:abstractNumId w:val="8"/>
  </w:num>
  <w:num w:numId="30">
    <w:abstractNumId w:val="14"/>
  </w:num>
  <w:num w:numId="31">
    <w:abstractNumId w:val="20"/>
  </w:num>
  <w:num w:numId="32">
    <w:abstractNumId w:val="24"/>
  </w:num>
  <w:num w:numId="33">
    <w:abstractNumId w:val="0"/>
  </w:num>
  <w:num w:numId="34">
    <w:abstractNumId w:val="21"/>
  </w:num>
  <w:num w:numId="35">
    <w:abstractNumId w:val="11"/>
  </w:num>
  <w:num w:numId="36">
    <w:abstractNumId w:val="19"/>
  </w:num>
  <w:num w:numId="37">
    <w:abstractNumId w:val="35"/>
  </w:num>
  <w:num w:numId="38">
    <w:abstractNumId w:val="3"/>
  </w:num>
  <w:num w:numId="39">
    <w:abstractNumId w:val="38"/>
  </w:num>
  <w:num w:numId="40">
    <w:abstractNumId w:val="32"/>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B0C23"/>
    <w:rsid w:val="00003157"/>
    <w:rsid w:val="0000634E"/>
    <w:rsid w:val="00017831"/>
    <w:rsid w:val="0002238E"/>
    <w:rsid w:val="00034B4D"/>
    <w:rsid w:val="0004449D"/>
    <w:rsid w:val="00062BDA"/>
    <w:rsid w:val="00063081"/>
    <w:rsid w:val="00066078"/>
    <w:rsid w:val="00090165"/>
    <w:rsid w:val="0009616E"/>
    <w:rsid w:val="000A3FA3"/>
    <w:rsid w:val="000D4068"/>
    <w:rsid w:val="000F5144"/>
    <w:rsid w:val="001035EA"/>
    <w:rsid w:val="001135CC"/>
    <w:rsid w:val="00121021"/>
    <w:rsid w:val="00144086"/>
    <w:rsid w:val="00161526"/>
    <w:rsid w:val="00173638"/>
    <w:rsid w:val="00192879"/>
    <w:rsid w:val="001A737B"/>
    <w:rsid w:val="001B4548"/>
    <w:rsid w:val="00211BFA"/>
    <w:rsid w:val="00212D28"/>
    <w:rsid w:val="00213B1C"/>
    <w:rsid w:val="00217BDF"/>
    <w:rsid w:val="002467AF"/>
    <w:rsid w:val="00247A54"/>
    <w:rsid w:val="002756FD"/>
    <w:rsid w:val="002A2D44"/>
    <w:rsid w:val="002B4924"/>
    <w:rsid w:val="002D4687"/>
    <w:rsid w:val="002D7A6E"/>
    <w:rsid w:val="002E3172"/>
    <w:rsid w:val="002F12BB"/>
    <w:rsid w:val="00300652"/>
    <w:rsid w:val="00307DFB"/>
    <w:rsid w:val="0031336B"/>
    <w:rsid w:val="00316A2B"/>
    <w:rsid w:val="0032173B"/>
    <w:rsid w:val="00332539"/>
    <w:rsid w:val="00335A7F"/>
    <w:rsid w:val="00361824"/>
    <w:rsid w:val="00370145"/>
    <w:rsid w:val="00374667"/>
    <w:rsid w:val="00380BB0"/>
    <w:rsid w:val="0038215B"/>
    <w:rsid w:val="00382652"/>
    <w:rsid w:val="003971B1"/>
    <w:rsid w:val="003A021E"/>
    <w:rsid w:val="003A3136"/>
    <w:rsid w:val="003B1332"/>
    <w:rsid w:val="003C1DD4"/>
    <w:rsid w:val="003D692E"/>
    <w:rsid w:val="003E7014"/>
    <w:rsid w:val="003F165F"/>
    <w:rsid w:val="003F5B30"/>
    <w:rsid w:val="00402870"/>
    <w:rsid w:val="0042042E"/>
    <w:rsid w:val="00423877"/>
    <w:rsid w:val="00432663"/>
    <w:rsid w:val="00435F65"/>
    <w:rsid w:val="004829E8"/>
    <w:rsid w:val="004A483C"/>
    <w:rsid w:val="004C618C"/>
    <w:rsid w:val="004E02DB"/>
    <w:rsid w:val="004E54DB"/>
    <w:rsid w:val="005206D8"/>
    <w:rsid w:val="00537C04"/>
    <w:rsid w:val="005406E2"/>
    <w:rsid w:val="005607DC"/>
    <w:rsid w:val="00563C5D"/>
    <w:rsid w:val="005847BF"/>
    <w:rsid w:val="00587E14"/>
    <w:rsid w:val="0059454F"/>
    <w:rsid w:val="005A44B0"/>
    <w:rsid w:val="005B1D39"/>
    <w:rsid w:val="005C1A86"/>
    <w:rsid w:val="005C37F3"/>
    <w:rsid w:val="005C599F"/>
    <w:rsid w:val="005D077A"/>
    <w:rsid w:val="005D369A"/>
    <w:rsid w:val="005F7CDB"/>
    <w:rsid w:val="00604AD4"/>
    <w:rsid w:val="00605C78"/>
    <w:rsid w:val="00627C47"/>
    <w:rsid w:val="00661DB3"/>
    <w:rsid w:val="00667175"/>
    <w:rsid w:val="006736B5"/>
    <w:rsid w:val="00675360"/>
    <w:rsid w:val="006804BE"/>
    <w:rsid w:val="0069366E"/>
    <w:rsid w:val="006A3CB6"/>
    <w:rsid w:val="006B4D87"/>
    <w:rsid w:val="006C1B6E"/>
    <w:rsid w:val="006C790D"/>
    <w:rsid w:val="006E5308"/>
    <w:rsid w:val="006F632D"/>
    <w:rsid w:val="006F6355"/>
    <w:rsid w:val="0070446B"/>
    <w:rsid w:val="00710EB1"/>
    <w:rsid w:val="00712C6C"/>
    <w:rsid w:val="00717B99"/>
    <w:rsid w:val="00727D09"/>
    <w:rsid w:val="00734B4E"/>
    <w:rsid w:val="00737B93"/>
    <w:rsid w:val="007429DE"/>
    <w:rsid w:val="00767852"/>
    <w:rsid w:val="007873E5"/>
    <w:rsid w:val="00791B89"/>
    <w:rsid w:val="007A3BD8"/>
    <w:rsid w:val="007B330E"/>
    <w:rsid w:val="007B38E2"/>
    <w:rsid w:val="007D1599"/>
    <w:rsid w:val="007D3A8D"/>
    <w:rsid w:val="007D7C0F"/>
    <w:rsid w:val="007E25AC"/>
    <w:rsid w:val="007E7495"/>
    <w:rsid w:val="007F3D68"/>
    <w:rsid w:val="00803C5F"/>
    <w:rsid w:val="00812635"/>
    <w:rsid w:val="00825DEE"/>
    <w:rsid w:val="00831EF6"/>
    <w:rsid w:val="00841B03"/>
    <w:rsid w:val="008642FA"/>
    <w:rsid w:val="00883C0E"/>
    <w:rsid w:val="00890DA0"/>
    <w:rsid w:val="008A378A"/>
    <w:rsid w:val="008B2F35"/>
    <w:rsid w:val="008E1D26"/>
    <w:rsid w:val="00910EF4"/>
    <w:rsid w:val="00916D43"/>
    <w:rsid w:val="00964973"/>
    <w:rsid w:val="009769A4"/>
    <w:rsid w:val="00980F50"/>
    <w:rsid w:val="00987053"/>
    <w:rsid w:val="00992F4A"/>
    <w:rsid w:val="009A0BBB"/>
    <w:rsid w:val="009A17AD"/>
    <w:rsid w:val="009C6FF8"/>
    <w:rsid w:val="009D35C5"/>
    <w:rsid w:val="009F2B60"/>
    <w:rsid w:val="00A0386B"/>
    <w:rsid w:val="00A054B1"/>
    <w:rsid w:val="00A12483"/>
    <w:rsid w:val="00A177E8"/>
    <w:rsid w:val="00A204C3"/>
    <w:rsid w:val="00A22B1C"/>
    <w:rsid w:val="00A335A7"/>
    <w:rsid w:val="00A33E07"/>
    <w:rsid w:val="00A36F32"/>
    <w:rsid w:val="00A537C9"/>
    <w:rsid w:val="00A674FF"/>
    <w:rsid w:val="00A81BA7"/>
    <w:rsid w:val="00A95BFF"/>
    <w:rsid w:val="00AC784B"/>
    <w:rsid w:val="00AE6365"/>
    <w:rsid w:val="00B02BAF"/>
    <w:rsid w:val="00B23C96"/>
    <w:rsid w:val="00B335C5"/>
    <w:rsid w:val="00B403B9"/>
    <w:rsid w:val="00B43C02"/>
    <w:rsid w:val="00B4594E"/>
    <w:rsid w:val="00B55FF4"/>
    <w:rsid w:val="00B61EAF"/>
    <w:rsid w:val="00B649FE"/>
    <w:rsid w:val="00B82EA3"/>
    <w:rsid w:val="00BB0C23"/>
    <w:rsid w:val="00BB31F4"/>
    <w:rsid w:val="00BB3BB1"/>
    <w:rsid w:val="00BB3E94"/>
    <w:rsid w:val="00BC247A"/>
    <w:rsid w:val="00BC3192"/>
    <w:rsid w:val="00BC3DF0"/>
    <w:rsid w:val="00BD28AE"/>
    <w:rsid w:val="00C130CA"/>
    <w:rsid w:val="00C22AF1"/>
    <w:rsid w:val="00C328F1"/>
    <w:rsid w:val="00C4702B"/>
    <w:rsid w:val="00C5246A"/>
    <w:rsid w:val="00C5310B"/>
    <w:rsid w:val="00C664A9"/>
    <w:rsid w:val="00C67D00"/>
    <w:rsid w:val="00C93F47"/>
    <w:rsid w:val="00CC54C0"/>
    <w:rsid w:val="00CC6669"/>
    <w:rsid w:val="00CC784F"/>
    <w:rsid w:val="00D06375"/>
    <w:rsid w:val="00D1182F"/>
    <w:rsid w:val="00D3237D"/>
    <w:rsid w:val="00D465BD"/>
    <w:rsid w:val="00D46D34"/>
    <w:rsid w:val="00D52D1F"/>
    <w:rsid w:val="00D61BA8"/>
    <w:rsid w:val="00DA049A"/>
    <w:rsid w:val="00DA6E36"/>
    <w:rsid w:val="00DB61DA"/>
    <w:rsid w:val="00DC03E4"/>
    <w:rsid w:val="00DC0A39"/>
    <w:rsid w:val="00DC3207"/>
    <w:rsid w:val="00DC41E1"/>
    <w:rsid w:val="00DF2648"/>
    <w:rsid w:val="00DF5E20"/>
    <w:rsid w:val="00E02B5E"/>
    <w:rsid w:val="00E04103"/>
    <w:rsid w:val="00E26668"/>
    <w:rsid w:val="00E3227D"/>
    <w:rsid w:val="00E3409E"/>
    <w:rsid w:val="00E35047"/>
    <w:rsid w:val="00E35052"/>
    <w:rsid w:val="00E4375B"/>
    <w:rsid w:val="00E754C0"/>
    <w:rsid w:val="00E8752E"/>
    <w:rsid w:val="00E92FCA"/>
    <w:rsid w:val="00E94634"/>
    <w:rsid w:val="00EA4000"/>
    <w:rsid w:val="00EB26B4"/>
    <w:rsid w:val="00EC33B5"/>
    <w:rsid w:val="00EE637C"/>
    <w:rsid w:val="00F02E89"/>
    <w:rsid w:val="00F101EE"/>
    <w:rsid w:val="00F209CD"/>
    <w:rsid w:val="00F36F98"/>
    <w:rsid w:val="00F5154E"/>
    <w:rsid w:val="00F519CE"/>
    <w:rsid w:val="00F57507"/>
    <w:rsid w:val="00F6585E"/>
    <w:rsid w:val="00F74332"/>
    <w:rsid w:val="00F8600D"/>
    <w:rsid w:val="00F902EC"/>
    <w:rsid w:val="00F90D42"/>
    <w:rsid w:val="00FB4620"/>
    <w:rsid w:val="00FC3B0A"/>
    <w:rsid w:val="00FC4D31"/>
    <w:rsid w:val="00FD05C3"/>
    <w:rsid w:val="00FD4859"/>
    <w:rsid w:val="00FD49FE"/>
    <w:rsid w:val="00FD7D64"/>
    <w:rsid w:val="00FE7C8B"/>
    <w:rsid w:val="00FF518B"/>
    <w:rsid w:val="00FF6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65"/>
  </w:style>
  <w:style w:type="paragraph" w:styleId="1">
    <w:name w:val="heading 1"/>
    <w:basedOn w:val="a"/>
    <w:link w:val="10"/>
    <w:uiPriority w:val="9"/>
    <w:qFormat/>
    <w:rsid w:val="00910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8126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29DE"/>
    <w:pPr>
      <w:spacing w:after="0" w:line="240" w:lineRule="auto"/>
    </w:pPr>
    <w:rPr>
      <w:rFonts w:eastAsiaTheme="minorEastAsia"/>
      <w:lang w:eastAsia="uk-UA"/>
    </w:rPr>
  </w:style>
  <w:style w:type="character" w:customStyle="1" w:styleId="a4">
    <w:name w:val="Без интервала Знак"/>
    <w:basedOn w:val="a0"/>
    <w:link w:val="a3"/>
    <w:uiPriority w:val="1"/>
    <w:rsid w:val="007429DE"/>
    <w:rPr>
      <w:rFonts w:eastAsiaTheme="minorEastAsia"/>
      <w:lang w:eastAsia="uk-UA"/>
    </w:rPr>
  </w:style>
  <w:style w:type="table" w:styleId="a5">
    <w:name w:val="Table Grid"/>
    <w:basedOn w:val="a1"/>
    <w:uiPriority w:val="39"/>
    <w:rsid w:val="00A2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192879"/>
    <w:rPr>
      <w:color w:val="0000FF"/>
      <w:u w:val="single"/>
    </w:rPr>
  </w:style>
  <w:style w:type="paragraph" w:customStyle="1" w:styleId="rvps2">
    <w:name w:val="rvps2"/>
    <w:basedOn w:val="a"/>
    <w:rsid w:val="001928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92879"/>
  </w:style>
  <w:style w:type="character" w:customStyle="1" w:styleId="rvts15">
    <w:name w:val="rvts15"/>
    <w:basedOn w:val="a0"/>
    <w:rsid w:val="00FF518B"/>
  </w:style>
  <w:style w:type="character" w:customStyle="1" w:styleId="rvts44">
    <w:name w:val="rvts44"/>
    <w:basedOn w:val="a0"/>
    <w:rsid w:val="00FF518B"/>
  </w:style>
  <w:style w:type="character" w:customStyle="1" w:styleId="rvts37">
    <w:name w:val="rvts37"/>
    <w:basedOn w:val="a0"/>
    <w:rsid w:val="00FF518B"/>
  </w:style>
  <w:style w:type="paragraph" w:customStyle="1" w:styleId="rvps7">
    <w:name w:val="rvps7"/>
    <w:basedOn w:val="a"/>
    <w:rsid w:val="00FF51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22A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AF1"/>
    <w:rPr>
      <w:rFonts w:ascii="Tahoma" w:hAnsi="Tahoma" w:cs="Tahoma"/>
      <w:sz w:val="16"/>
      <w:szCs w:val="16"/>
    </w:rPr>
  </w:style>
  <w:style w:type="paragraph" w:styleId="a9">
    <w:name w:val="Normal (Web)"/>
    <w:basedOn w:val="a"/>
    <w:uiPriority w:val="99"/>
    <w:unhideWhenUsed/>
    <w:rsid w:val="00CC54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CC54C0"/>
    <w:pPr>
      <w:ind w:left="720"/>
      <w:contextualSpacing/>
    </w:pPr>
  </w:style>
  <w:style w:type="character" w:styleId="ab">
    <w:name w:val="Strong"/>
    <w:basedOn w:val="a0"/>
    <w:uiPriority w:val="22"/>
    <w:qFormat/>
    <w:rsid w:val="00335A7F"/>
    <w:rPr>
      <w:b/>
      <w:bCs/>
    </w:rPr>
  </w:style>
  <w:style w:type="character" w:customStyle="1" w:styleId="rvts46">
    <w:name w:val="rvts46"/>
    <w:basedOn w:val="a0"/>
    <w:rsid w:val="00423877"/>
  </w:style>
  <w:style w:type="character" w:customStyle="1" w:styleId="rvts11">
    <w:name w:val="rvts11"/>
    <w:basedOn w:val="a0"/>
    <w:rsid w:val="00423877"/>
  </w:style>
  <w:style w:type="character" w:customStyle="1" w:styleId="10">
    <w:name w:val="Заголовок 1 Знак"/>
    <w:basedOn w:val="a0"/>
    <w:link w:val="1"/>
    <w:uiPriority w:val="9"/>
    <w:rsid w:val="00910EF4"/>
    <w:rPr>
      <w:rFonts w:ascii="Times New Roman" w:eastAsia="Times New Roman" w:hAnsi="Times New Roman" w:cs="Times New Roman"/>
      <w:b/>
      <w:bCs/>
      <w:kern w:val="36"/>
      <w:sz w:val="48"/>
      <w:szCs w:val="48"/>
      <w:lang w:eastAsia="uk-UA"/>
    </w:rPr>
  </w:style>
  <w:style w:type="character" w:customStyle="1" w:styleId="lawsitalic">
    <w:name w:val="laws_italic"/>
    <w:basedOn w:val="a0"/>
    <w:rsid w:val="00910EF4"/>
  </w:style>
  <w:style w:type="character" w:customStyle="1" w:styleId="20">
    <w:name w:val="Заголовок 2 Знак"/>
    <w:basedOn w:val="a0"/>
    <w:link w:val="2"/>
    <w:uiPriority w:val="9"/>
    <w:semiHidden/>
    <w:rsid w:val="00812635"/>
    <w:rPr>
      <w:rFonts w:asciiTheme="majorHAnsi" w:eastAsiaTheme="majorEastAsia" w:hAnsiTheme="majorHAnsi" w:cstheme="majorBidi"/>
      <w:b/>
      <w:bCs/>
      <w:color w:val="5B9BD5" w:themeColor="accent1"/>
      <w:sz w:val="26"/>
      <w:szCs w:val="26"/>
    </w:rPr>
  </w:style>
  <w:style w:type="character" w:styleId="ac">
    <w:name w:val="Emphasis"/>
    <w:basedOn w:val="a0"/>
    <w:uiPriority w:val="20"/>
    <w:qFormat/>
    <w:rsid w:val="0038215B"/>
    <w:rPr>
      <w:i/>
      <w:iCs/>
    </w:rPr>
  </w:style>
</w:styles>
</file>

<file path=word/webSettings.xml><?xml version="1.0" encoding="utf-8"?>
<w:webSettings xmlns:r="http://schemas.openxmlformats.org/officeDocument/2006/relationships" xmlns:w="http://schemas.openxmlformats.org/wordprocessingml/2006/main">
  <w:divs>
    <w:div w:id="2436582">
      <w:bodyDiv w:val="1"/>
      <w:marLeft w:val="0"/>
      <w:marRight w:val="0"/>
      <w:marTop w:val="0"/>
      <w:marBottom w:val="0"/>
      <w:divBdr>
        <w:top w:val="none" w:sz="0" w:space="0" w:color="auto"/>
        <w:left w:val="none" w:sz="0" w:space="0" w:color="auto"/>
        <w:bottom w:val="none" w:sz="0" w:space="0" w:color="auto"/>
        <w:right w:val="none" w:sz="0" w:space="0" w:color="auto"/>
      </w:divBdr>
    </w:div>
    <w:div w:id="83697158">
      <w:bodyDiv w:val="1"/>
      <w:marLeft w:val="0"/>
      <w:marRight w:val="0"/>
      <w:marTop w:val="0"/>
      <w:marBottom w:val="0"/>
      <w:divBdr>
        <w:top w:val="none" w:sz="0" w:space="0" w:color="auto"/>
        <w:left w:val="none" w:sz="0" w:space="0" w:color="auto"/>
        <w:bottom w:val="none" w:sz="0" w:space="0" w:color="auto"/>
        <w:right w:val="none" w:sz="0" w:space="0" w:color="auto"/>
      </w:divBdr>
    </w:div>
    <w:div w:id="89274975">
      <w:bodyDiv w:val="1"/>
      <w:marLeft w:val="0"/>
      <w:marRight w:val="0"/>
      <w:marTop w:val="0"/>
      <w:marBottom w:val="0"/>
      <w:divBdr>
        <w:top w:val="none" w:sz="0" w:space="0" w:color="auto"/>
        <w:left w:val="none" w:sz="0" w:space="0" w:color="auto"/>
        <w:bottom w:val="none" w:sz="0" w:space="0" w:color="auto"/>
        <w:right w:val="none" w:sz="0" w:space="0" w:color="auto"/>
      </w:divBdr>
    </w:div>
    <w:div w:id="284652789">
      <w:bodyDiv w:val="1"/>
      <w:marLeft w:val="0"/>
      <w:marRight w:val="0"/>
      <w:marTop w:val="0"/>
      <w:marBottom w:val="0"/>
      <w:divBdr>
        <w:top w:val="none" w:sz="0" w:space="0" w:color="auto"/>
        <w:left w:val="none" w:sz="0" w:space="0" w:color="auto"/>
        <w:bottom w:val="none" w:sz="0" w:space="0" w:color="auto"/>
        <w:right w:val="none" w:sz="0" w:space="0" w:color="auto"/>
      </w:divBdr>
    </w:div>
    <w:div w:id="368266975">
      <w:bodyDiv w:val="1"/>
      <w:marLeft w:val="0"/>
      <w:marRight w:val="0"/>
      <w:marTop w:val="0"/>
      <w:marBottom w:val="0"/>
      <w:divBdr>
        <w:top w:val="none" w:sz="0" w:space="0" w:color="auto"/>
        <w:left w:val="none" w:sz="0" w:space="0" w:color="auto"/>
        <w:bottom w:val="none" w:sz="0" w:space="0" w:color="auto"/>
        <w:right w:val="none" w:sz="0" w:space="0" w:color="auto"/>
      </w:divBdr>
    </w:div>
    <w:div w:id="379482168">
      <w:bodyDiv w:val="1"/>
      <w:marLeft w:val="0"/>
      <w:marRight w:val="0"/>
      <w:marTop w:val="0"/>
      <w:marBottom w:val="0"/>
      <w:divBdr>
        <w:top w:val="none" w:sz="0" w:space="0" w:color="auto"/>
        <w:left w:val="none" w:sz="0" w:space="0" w:color="auto"/>
        <w:bottom w:val="none" w:sz="0" w:space="0" w:color="auto"/>
        <w:right w:val="none" w:sz="0" w:space="0" w:color="auto"/>
      </w:divBdr>
      <w:divsChild>
        <w:div w:id="1537427934">
          <w:marLeft w:val="-225"/>
          <w:marRight w:val="0"/>
          <w:marTop w:val="0"/>
          <w:marBottom w:val="0"/>
          <w:divBdr>
            <w:top w:val="none" w:sz="0" w:space="0" w:color="auto"/>
            <w:left w:val="none" w:sz="0" w:space="0" w:color="auto"/>
            <w:bottom w:val="none" w:sz="0" w:space="0" w:color="auto"/>
            <w:right w:val="none" w:sz="0" w:space="0" w:color="auto"/>
          </w:divBdr>
        </w:div>
      </w:divsChild>
    </w:div>
    <w:div w:id="406997269">
      <w:bodyDiv w:val="1"/>
      <w:marLeft w:val="0"/>
      <w:marRight w:val="0"/>
      <w:marTop w:val="0"/>
      <w:marBottom w:val="0"/>
      <w:divBdr>
        <w:top w:val="none" w:sz="0" w:space="0" w:color="auto"/>
        <w:left w:val="none" w:sz="0" w:space="0" w:color="auto"/>
        <w:bottom w:val="none" w:sz="0" w:space="0" w:color="auto"/>
        <w:right w:val="none" w:sz="0" w:space="0" w:color="auto"/>
      </w:divBdr>
    </w:div>
    <w:div w:id="505479327">
      <w:bodyDiv w:val="1"/>
      <w:marLeft w:val="0"/>
      <w:marRight w:val="0"/>
      <w:marTop w:val="0"/>
      <w:marBottom w:val="0"/>
      <w:divBdr>
        <w:top w:val="none" w:sz="0" w:space="0" w:color="auto"/>
        <w:left w:val="none" w:sz="0" w:space="0" w:color="auto"/>
        <w:bottom w:val="none" w:sz="0" w:space="0" w:color="auto"/>
        <w:right w:val="none" w:sz="0" w:space="0" w:color="auto"/>
      </w:divBdr>
    </w:div>
    <w:div w:id="545992901">
      <w:bodyDiv w:val="1"/>
      <w:marLeft w:val="0"/>
      <w:marRight w:val="0"/>
      <w:marTop w:val="0"/>
      <w:marBottom w:val="0"/>
      <w:divBdr>
        <w:top w:val="none" w:sz="0" w:space="0" w:color="auto"/>
        <w:left w:val="none" w:sz="0" w:space="0" w:color="auto"/>
        <w:bottom w:val="none" w:sz="0" w:space="0" w:color="auto"/>
        <w:right w:val="none" w:sz="0" w:space="0" w:color="auto"/>
      </w:divBdr>
    </w:div>
    <w:div w:id="551503085">
      <w:bodyDiv w:val="1"/>
      <w:marLeft w:val="0"/>
      <w:marRight w:val="0"/>
      <w:marTop w:val="0"/>
      <w:marBottom w:val="0"/>
      <w:divBdr>
        <w:top w:val="none" w:sz="0" w:space="0" w:color="auto"/>
        <w:left w:val="none" w:sz="0" w:space="0" w:color="auto"/>
        <w:bottom w:val="none" w:sz="0" w:space="0" w:color="auto"/>
        <w:right w:val="none" w:sz="0" w:space="0" w:color="auto"/>
      </w:divBdr>
    </w:div>
    <w:div w:id="583803268">
      <w:bodyDiv w:val="1"/>
      <w:marLeft w:val="0"/>
      <w:marRight w:val="0"/>
      <w:marTop w:val="0"/>
      <w:marBottom w:val="0"/>
      <w:divBdr>
        <w:top w:val="none" w:sz="0" w:space="0" w:color="auto"/>
        <w:left w:val="none" w:sz="0" w:space="0" w:color="auto"/>
        <w:bottom w:val="none" w:sz="0" w:space="0" w:color="auto"/>
        <w:right w:val="none" w:sz="0" w:space="0" w:color="auto"/>
      </w:divBdr>
    </w:div>
    <w:div w:id="680930062">
      <w:bodyDiv w:val="1"/>
      <w:marLeft w:val="0"/>
      <w:marRight w:val="0"/>
      <w:marTop w:val="0"/>
      <w:marBottom w:val="0"/>
      <w:divBdr>
        <w:top w:val="none" w:sz="0" w:space="0" w:color="auto"/>
        <w:left w:val="none" w:sz="0" w:space="0" w:color="auto"/>
        <w:bottom w:val="none" w:sz="0" w:space="0" w:color="auto"/>
        <w:right w:val="none" w:sz="0" w:space="0" w:color="auto"/>
      </w:divBdr>
      <w:divsChild>
        <w:div w:id="1741638065">
          <w:marLeft w:val="-225"/>
          <w:marRight w:val="-225"/>
          <w:marTop w:val="0"/>
          <w:marBottom w:val="0"/>
          <w:divBdr>
            <w:top w:val="none" w:sz="0" w:space="0" w:color="auto"/>
            <w:left w:val="none" w:sz="0" w:space="0" w:color="auto"/>
            <w:bottom w:val="none" w:sz="0" w:space="0" w:color="auto"/>
            <w:right w:val="none" w:sz="0" w:space="0" w:color="auto"/>
          </w:divBdr>
          <w:divsChild>
            <w:div w:id="760371696">
              <w:marLeft w:val="0"/>
              <w:marRight w:val="0"/>
              <w:marTop w:val="0"/>
              <w:marBottom w:val="0"/>
              <w:divBdr>
                <w:top w:val="none" w:sz="0" w:space="0" w:color="auto"/>
                <w:left w:val="none" w:sz="0" w:space="0" w:color="auto"/>
                <w:bottom w:val="none" w:sz="0" w:space="0" w:color="auto"/>
                <w:right w:val="none" w:sz="0" w:space="0" w:color="auto"/>
              </w:divBdr>
              <w:divsChild>
                <w:div w:id="1271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5036">
      <w:bodyDiv w:val="1"/>
      <w:marLeft w:val="0"/>
      <w:marRight w:val="0"/>
      <w:marTop w:val="0"/>
      <w:marBottom w:val="0"/>
      <w:divBdr>
        <w:top w:val="none" w:sz="0" w:space="0" w:color="auto"/>
        <w:left w:val="none" w:sz="0" w:space="0" w:color="auto"/>
        <w:bottom w:val="none" w:sz="0" w:space="0" w:color="auto"/>
        <w:right w:val="none" w:sz="0" w:space="0" w:color="auto"/>
      </w:divBdr>
    </w:div>
    <w:div w:id="757558154">
      <w:bodyDiv w:val="1"/>
      <w:marLeft w:val="0"/>
      <w:marRight w:val="0"/>
      <w:marTop w:val="0"/>
      <w:marBottom w:val="0"/>
      <w:divBdr>
        <w:top w:val="none" w:sz="0" w:space="0" w:color="auto"/>
        <w:left w:val="none" w:sz="0" w:space="0" w:color="auto"/>
        <w:bottom w:val="none" w:sz="0" w:space="0" w:color="auto"/>
        <w:right w:val="none" w:sz="0" w:space="0" w:color="auto"/>
      </w:divBdr>
    </w:div>
    <w:div w:id="848442697">
      <w:bodyDiv w:val="1"/>
      <w:marLeft w:val="0"/>
      <w:marRight w:val="0"/>
      <w:marTop w:val="0"/>
      <w:marBottom w:val="0"/>
      <w:divBdr>
        <w:top w:val="none" w:sz="0" w:space="0" w:color="auto"/>
        <w:left w:val="none" w:sz="0" w:space="0" w:color="auto"/>
        <w:bottom w:val="none" w:sz="0" w:space="0" w:color="auto"/>
        <w:right w:val="none" w:sz="0" w:space="0" w:color="auto"/>
      </w:divBdr>
    </w:div>
    <w:div w:id="857355889">
      <w:bodyDiv w:val="1"/>
      <w:marLeft w:val="0"/>
      <w:marRight w:val="0"/>
      <w:marTop w:val="0"/>
      <w:marBottom w:val="0"/>
      <w:divBdr>
        <w:top w:val="none" w:sz="0" w:space="0" w:color="auto"/>
        <w:left w:val="none" w:sz="0" w:space="0" w:color="auto"/>
        <w:bottom w:val="none" w:sz="0" w:space="0" w:color="auto"/>
        <w:right w:val="none" w:sz="0" w:space="0" w:color="auto"/>
      </w:divBdr>
    </w:div>
    <w:div w:id="865412712">
      <w:bodyDiv w:val="1"/>
      <w:marLeft w:val="0"/>
      <w:marRight w:val="0"/>
      <w:marTop w:val="0"/>
      <w:marBottom w:val="0"/>
      <w:divBdr>
        <w:top w:val="none" w:sz="0" w:space="0" w:color="auto"/>
        <w:left w:val="none" w:sz="0" w:space="0" w:color="auto"/>
        <w:bottom w:val="none" w:sz="0" w:space="0" w:color="auto"/>
        <w:right w:val="none" w:sz="0" w:space="0" w:color="auto"/>
      </w:divBdr>
    </w:div>
    <w:div w:id="973484710">
      <w:bodyDiv w:val="1"/>
      <w:marLeft w:val="0"/>
      <w:marRight w:val="0"/>
      <w:marTop w:val="0"/>
      <w:marBottom w:val="0"/>
      <w:divBdr>
        <w:top w:val="none" w:sz="0" w:space="0" w:color="auto"/>
        <w:left w:val="none" w:sz="0" w:space="0" w:color="auto"/>
        <w:bottom w:val="none" w:sz="0" w:space="0" w:color="auto"/>
        <w:right w:val="none" w:sz="0" w:space="0" w:color="auto"/>
      </w:divBdr>
    </w:div>
    <w:div w:id="1008602203">
      <w:bodyDiv w:val="1"/>
      <w:marLeft w:val="0"/>
      <w:marRight w:val="0"/>
      <w:marTop w:val="0"/>
      <w:marBottom w:val="0"/>
      <w:divBdr>
        <w:top w:val="none" w:sz="0" w:space="0" w:color="auto"/>
        <w:left w:val="none" w:sz="0" w:space="0" w:color="auto"/>
        <w:bottom w:val="none" w:sz="0" w:space="0" w:color="auto"/>
        <w:right w:val="none" w:sz="0" w:space="0" w:color="auto"/>
      </w:divBdr>
    </w:div>
    <w:div w:id="1014259294">
      <w:bodyDiv w:val="1"/>
      <w:marLeft w:val="0"/>
      <w:marRight w:val="0"/>
      <w:marTop w:val="0"/>
      <w:marBottom w:val="0"/>
      <w:divBdr>
        <w:top w:val="none" w:sz="0" w:space="0" w:color="auto"/>
        <w:left w:val="none" w:sz="0" w:space="0" w:color="auto"/>
        <w:bottom w:val="none" w:sz="0" w:space="0" w:color="auto"/>
        <w:right w:val="none" w:sz="0" w:space="0" w:color="auto"/>
      </w:divBdr>
    </w:div>
    <w:div w:id="1192958265">
      <w:bodyDiv w:val="1"/>
      <w:marLeft w:val="0"/>
      <w:marRight w:val="0"/>
      <w:marTop w:val="0"/>
      <w:marBottom w:val="0"/>
      <w:divBdr>
        <w:top w:val="none" w:sz="0" w:space="0" w:color="auto"/>
        <w:left w:val="none" w:sz="0" w:space="0" w:color="auto"/>
        <w:bottom w:val="none" w:sz="0" w:space="0" w:color="auto"/>
        <w:right w:val="none" w:sz="0" w:space="0" w:color="auto"/>
      </w:divBdr>
    </w:div>
    <w:div w:id="1211763286">
      <w:bodyDiv w:val="1"/>
      <w:marLeft w:val="0"/>
      <w:marRight w:val="0"/>
      <w:marTop w:val="0"/>
      <w:marBottom w:val="0"/>
      <w:divBdr>
        <w:top w:val="none" w:sz="0" w:space="0" w:color="auto"/>
        <w:left w:val="none" w:sz="0" w:space="0" w:color="auto"/>
        <w:bottom w:val="none" w:sz="0" w:space="0" w:color="auto"/>
        <w:right w:val="none" w:sz="0" w:space="0" w:color="auto"/>
      </w:divBdr>
    </w:div>
    <w:div w:id="1358697627">
      <w:bodyDiv w:val="1"/>
      <w:marLeft w:val="0"/>
      <w:marRight w:val="0"/>
      <w:marTop w:val="0"/>
      <w:marBottom w:val="0"/>
      <w:divBdr>
        <w:top w:val="none" w:sz="0" w:space="0" w:color="auto"/>
        <w:left w:val="none" w:sz="0" w:space="0" w:color="auto"/>
        <w:bottom w:val="none" w:sz="0" w:space="0" w:color="auto"/>
        <w:right w:val="none" w:sz="0" w:space="0" w:color="auto"/>
      </w:divBdr>
    </w:div>
    <w:div w:id="1679115931">
      <w:bodyDiv w:val="1"/>
      <w:marLeft w:val="0"/>
      <w:marRight w:val="0"/>
      <w:marTop w:val="0"/>
      <w:marBottom w:val="0"/>
      <w:divBdr>
        <w:top w:val="none" w:sz="0" w:space="0" w:color="auto"/>
        <w:left w:val="none" w:sz="0" w:space="0" w:color="auto"/>
        <w:bottom w:val="none" w:sz="0" w:space="0" w:color="auto"/>
        <w:right w:val="none" w:sz="0" w:space="0" w:color="auto"/>
      </w:divBdr>
    </w:div>
    <w:div w:id="1704285180">
      <w:bodyDiv w:val="1"/>
      <w:marLeft w:val="0"/>
      <w:marRight w:val="0"/>
      <w:marTop w:val="0"/>
      <w:marBottom w:val="0"/>
      <w:divBdr>
        <w:top w:val="none" w:sz="0" w:space="0" w:color="auto"/>
        <w:left w:val="none" w:sz="0" w:space="0" w:color="auto"/>
        <w:bottom w:val="none" w:sz="0" w:space="0" w:color="auto"/>
        <w:right w:val="none" w:sz="0" w:space="0" w:color="auto"/>
      </w:divBdr>
    </w:div>
    <w:div w:id="1725179171">
      <w:bodyDiv w:val="1"/>
      <w:marLeft w:val="0"/>
      <w:marRight w:val="0"/>
      <w:marTop w:val="0"/>
      <w:marBottom w:val="0"/>
      <w:divBdr>
        <w:top w:val="none" w:sz="0" w:space="0" w:color="auto"/>
        <w:left w:val="none" w:sz="0" w:space="0" w:color="auto"/>
        <w:bottom w:val="none" w:sz="0" w:space="0" w:color="auto"/>
        <w:right w:val="none" w:sz="0" w:space="0" w:color="auto"/>
      </w:divBdr>
    </w:div>
    <w:div w:id="1755468939">
      <w:bodyDiv w:val="1"/>
      <w:marLeft w:val="0"/>
      <w:marRight w:val="0"/>
      <w:marTop w:val="0"/>
      <w:marBottom w:val="0"/>
      <w:divBdr>
        <w:top w:val="none" w:sz="0" w:space="0" w:color="auto"/>
        <w:left w:val="none" w:sz="0" w:space="0" w:color="auto"/>
        <w:bottom w:val="none" w:sz="0" w:space="0" w:color="auto"/>
        <w:right w:val="none" w:sz="0" w:space="0" w:color="auto"/>
      </w:divBdr>
    </w:div>
    <w:div w:id="1956137411">
      <w:bodyDiv w:val="1"/>
      <w:marLeft w:val="0"/>
      <w:marRight w:val="0"/>
      <w:marTop w:val="0"/>
      <w:marBottom w:val="0"/>
      <w:divBdr>
        <w:top w:val="none" w:sz="0" w:space="0" w:color="auto"/>
        <w:left w:val="none" w:sz="0" w:space="0" w:color="auto"/>
        <w:bottom w:val="none" w:sz="0" w:space="0" w:color="auto"/>
        <w:right w:val="none" w:sz="0" w:space="0" w:color="auto"/>
      </w:divBdr>
    </w:div>
    <w:div w:id="21286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січня 2026 рік</PublishDate>
  <Abstract/>
  <CompanyAddress>м. Рівне</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74EFC-1528-4EC1-A376-FB59FE55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ПЛАН-Конспект № 2</vt:lpstr>
    </vt:vector>
  </TitlesOfParts>
  <Company>Державна екологічна інспекція Поліського округу</Company>
  <LinksUpToDate>false</LinksUpToDate>
  <CharactersWithSpaces>15729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ПЛАН-Конспект № 1</dc:title>
  <dc:subject>проведення заняття з персоналом</dc:subject>
  <dc:creator>Користувач Windows</dc:creator>
  <cp:lastModifiedBy>User</cp:lastModifiedBy>
  <cp:revision>2</cp:revision>
  <cp:lastPrinted>2025-01-22T09:41:00Z</cp:lastPrinted>
  <dcterms:created xsi:type="dcterms:W3CDTF">2026-06-01T08:12:00Z</dcterms:created>
  <dcterms:modified xsi:type="dcterms:W3CDTF">2026-06-01T08:12:00Z</dcterms:modified>
</cp:coreProperties>
</file>